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54" w:rsidRPr="00115254" w:rsidRDefault="00115254" w:rsidP="001152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254">
        <w:rPr>
          <w:rFonts w:ascii="Times New Roman" w:hAnsi="Times New Roman" w:cs="Times New Roman"/>
          <w:b/>
          <w:sz w:val="26"/>
          <w:szCs w:val="26"/>
        </w:rPr>
        <w:t xml:space="preserve">V. Учет </w:t>
      </w:r>
      <w:r w:rsidRPr="00115254">
        <w:rPr>
          <w:rFonts w:ascii="Times New Roman" w:hAnsi="Times New Roman" w:cs="Times New Roman"/>
          <w:b/>
          <w:sz w:val="26"/>
          <w:szCs w:val="26"/>
        </w:rPr>
        <w:t>индивидуальных достижений</w:t>
      </w:r>
      <w:r w:rsidRPr="00115254">
        <w:rPr>
          <w:rFonts w:ascii="Times New Roman" w:hAnsi="Times New Roman" w:cs="Times New Roman"/>
          <w:b/>
          <w:sz w:val="26"/>
          <w:szCs w:val="26"/>
        </w:rPr>
        <w:t xml:space="preserve"> поступающих по программам бакалавриата, специалитета и базового высшего образования</w:t>
      </w:r>
    </w:p>
    <w:p w:rsidR="00115254" w:rsidRPr="00115254" w:rsidRDefault="00115254" w:rsidP="001152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33.Поступающему по решению организации высшего образования начисляются баллы за следующие индивидуальные достижения: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1) 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игр;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Сурдлимпийских игр;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3) 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 г. № 1627, за выполнение нормативов Комплекса ГТО для возрастной группы населения Российской Федерации, установленной Положением о Всероссийском физкультурно-спортивном комплексе ГТО, утвержденном постановлением Правительства РФ от 11 июня 2014 г. № 54028, если поступающий в текущем году и (или) в предшествующем году относится (относился) к этой возрастной группе. Наличие знака ГТО подтверждается удостоверением к нему, или сведениями, размещенными на официальном сайте Министерства спорта РФ или на официальном сайте Всероссийского физкультурно-спортивного комплекса «Готов к труду и обороне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РФ о награждении золотым знаком ГТО, копией приказа (выпиской из приказа) Министерства спорта РФ о награждении серебряным или бронзовым знаком ГТО. Зачисление баллов за наличие знака ГТО осуществляется однократно. Начисление баллов за наличие знака ГТО осуществляется однократно;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4) иные спортивные достижения, перечень которых определяется организацией высшего образования;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 xml:space="preserve">5)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</w:t>
      </w:r>
      <w:r w:rsidRPr="00115254">
        <w:rPr>
          <w:rFonts w:ascii="Times New Roman" w:hAnsi="Times New Roman" w:cs="Times New Roman"/>
          <w:sz w:val="26"/>
          <w:szCs w:val="26"/>
        </w:rPr>
        <w:lastRenderedPageBreak/>
        <w:t>профессиональном образовании с отличием, диплома о начальном профессиональном образовании для награжденных золотой (серебряной) медалью);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6) волонтерская (добровольческая) деятельность, содержание и сроки осуществления которой соответствуют критериям, установленным организацией высшего образов</w:t>
      </w:r>
      <w:bookmarkStart w:id="0" w:name="_GoBack"/>
      <w:bookmarkEnd w:id="0"/>
      <w:r w:rsidRPr="00115254">
        <w:rPr>
          <w:rFonts w:ascii="Times New Roman" w:hAnsi="Times New Roman" w:cs="Times New Roman"/>
          <w:sz w:val="26"/>
          <w:szCs w:val="26"/>
        </w:rPr>
        <w:t>ания;</w:t>
      </w:r>
    </w:p>
    <w:p w:rsid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7)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273-ФЗ в целях выявления и поддержки лиц, проявивших выдающиеся способности;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8)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"Абилимпикс";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9) 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 в ТГУ не используется.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34. Поступающий представляет документы, подтверждающие получение результатов индивидуальных достижений.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Порядок учета индивидуальных достижений устанавливается ТГУ самостоятельно.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35. Университет может начислить поступающему: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- не менее 2 баллов за индивидуальное достижение, указанное в подпункте 3 пункта 33 Правил;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- баллы за иные индивидуальные достижения, указанные в пункте 33 Правил.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Сумма баллов, начисленных поступающему за индивидуальные достижения, не может быть более 10 баллов.</w:t>
      </w:r>
    </w:p>
    <w:p w:rsidR="00115254" w:rsidRP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Баллы, начисленные за индивидуальные достижения, включаются в сумму конкурсных баллов.</w:t>
      </w:r>
    </w:p>
    <w:p w:rsidR="00115254" w:rsidRDefault="00115254" w:rsidP="001152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254">
        <w:rPr>
          <w:rFonts w:ascii="Times New Roman" w:hAnsi="Times New Roman" w:cs="Times New Roman"/>
          <w:sz w:val="26"/>
          <w:szCs w:val="26"/>
        </w:rPr>
        <w:t>36. Перечень индивидуальных достижений, учитываемых при равенстве поступающих по критериям ранжирования, указанным в подпунктах 1-4 пункта 76, в подпунктах 1-4 пункта 77 и подпунктах 1-3 пункта 97.9 Правил (далее - индивидуальные достижения, учитываемые при равенстве поступающих по иным критериям ранжирования), устанавливается ТГУ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sectPr w:rsidR="001152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E0" w:rsidRDefault="00A25BE0" w:rsidP="00F351F5">
      <w:pPr>
        <w:spacing w:after="0" w:line="240" w:lineRule="auto"/>
      </w:pPr>
      <w:r>
        <w:separator/>
      </w:r>
    </w:p>
  </w:endnote>
  <w:endnote w:type="continuationSeparator" w:id="0">
    <w:p w:rsidR="00A25BE0" w:rsidRDefault="00A25BE0" w:rsidP="00F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E0" w:rsidRDefault="00A25BE0" w:rsidP="00F351F5">
      <w:pPr>
        <w:spacing w:after="0" w:line="240" w:lineRule="auto"/>
      </w:pPr>
      <w:r>
        <w:separator/>
      </w:r>
    </w:p>
  </w:footnote>
  <w:footnote w:type="continuationSeparator" w:id="0">
    <w:p w:rsidR="00A25BE0" w:rsidRDefault="00A25BE0" w:rsidP="00F3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F1" w:rsidRDefault="008D15F1">
    <w:pPr>
      <w:pStyle w:val="aa"/>
      <w:jc w:val="center"/>
    </w:pPr>
  </w:p>
  <w:p w:rsidR="008D15F1" w:rsidRDefault="008D1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F59"/>
    <w:multiLevelType w:val="hybridMultilevel"/>
    <w:tmpl w:val="A1CEC4EA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E33E46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A435E"/>
    <w:multiLevelType w:val="hybridMultilevel"/>
    <w:tmpl w:val="4BC8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09A3"/>
    <w:multiLevelType w:val="hybridMultilevel"/>
    <w:tmpl w:val="67A814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B6D7E"/>
    <w:multiLevelType w:val="hybridMultilevel"/>
    <w:tmpl w:val="CC987E1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695DA3"/>
    <w:multiLevelType w:val="hybridMultilevel"/>
    <w:tmpl w:val="48429ADA"/>
    <w:lvl w:ilvl="0" w:tplc="DE44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F44CB"/>
    <w:multiLevelType w:val="hybridMultilevel"/>
    <w:tmpl w:val="7450C45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2DB0"/>
    <w:multiLevelType w:val="hybridMultilevel"/>
    <w:tmpl w:val="11CE7254"/>
    <w:lvl w:ilvl="0" w:tplc="4546F0A8">
      <w:start w:val="1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41498"/>
    <w:multiLevelType w:val="hybridMultilevel"/>
    <w:tmpl w:val="5AA005E2"/>
    <w:lvl w:ilvl="0" w:tplc="F1E2F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3580"/>
    <w:multiLevelType w:val="hybridMultilevel"/>
    <w:tmpl w:val="4C223F3A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0F2711"/>
    <w:multiLevelType w:val="hybridMultilevel"/>
    <w:tmpl w:val="12882DE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F947E1"/>
    <w:multiLevelType w:val="hybridMultilevel"/>
    <w:tmpl w:val="0D0E35EA"/>
    <w:lvl w:ilvl="0" w:tplc="0756C67A">
      <w:numFmt w:val="bullet"/>
      <w:lvlText w:val="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692384"/>
    <w:multiLevelType w:val="hybridMultilevel"/>
    <w:tmpl w:val="CE565ABC"/>
    <w:lvl w:ilvl="0" w:tplc="0756C67A">
      <w:numFmt w:val="bullet"/>
      <w:lvlText w:val="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EBD4E71"/>
    <w:multiLevelType w:val="hybridMultilevel"/>
    <w:tmpl w:val="DAA446EC"/>
    <w:lvl w:ilvl="0" w:tplc="E5AC8C72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793B"/>
    <w:multiLevelType w:val="hybridMultilevel"/>
    <w:tmpl w:val="24A8C21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251A9"/>
    <w:multiLevelType w:val="hybridMultilevel"/>
    <w:tmpl w:val="E95E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10679"/>
    <w:multiLevelType w:val="hybridMultilevel"/>
    <w:tmpl w:val="EA30CED2"/>
    <w:lvl w:ilvl="0" w:tplc="6D7E1B10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63F60"/>
    <w:multiLevelType w:val="hybridMultilevel"/>
    <w:tmpl w:val="0A2C8B7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EBF6351"/>
    <w:multiLevelType w:val="hybridMultilevel"/>
    <w:tmpl w:val="C0F60E38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3D04770"/>
    <w:multiLevelType w:val="hybridMultilevel"/>
    <w:tmpl w:val="78DE50C4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082B51"/>
    <w:multiLevelType w:val="hybridMultilevel"/>
    <w:tmpl w:val="8A5A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F6558"/>
    <w:multiLevelType w:val="hybridMultilevel"/>
    <w:tmpl w:val="C79E945E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D72B3"/>
    <w:multiLevelType w:val="hybridMultilevel"/>
    <w:tmpl w:val="F94433DE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9976871"/>
    <w:multiLevelType w:val="hybridMultilevel"/>
    <w:tmpl w:val="84869C3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BE97C6E"/>
    <w:multiLevelType w:val="hybridMultilevel"/>
    <w:tmpl w:val="ACF4AFC4"/>
    <w:lvl w:ilvl="0" w:tplc="E75A1310">
      <w:start w:val="8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FDD105E"/>
    <w:multiLevelType w:val="hybridMultilevel"/>
    <w:tmpl w:val="F5F203DE"/>
    <w:lvl w:ilvl="0" w:tplc="5BA647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330CE"/>
    <w:multiLevelType w:val="hybridMultilevel"/>
    <w:tmpl w:val="31225D9E"/>
    <w:lvl w:ilvl="0" w:tplc="E7D80DA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C0BC3"/>
    <w:multiLevelType w:val="hybridMultilevel"/>
    <w:tmpl w:val="01FC6DFC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DF1681"/>
    <w:multiLevelType w:val="hybridMultilevel"/>
    <w:tmpl w:val="D3501FA0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20536F"/>
    <w:multiLevelType w:val="hybridMultilevel"/>
    <w:tmpl w:val="2772C10A"/>
    <w:lvl w:ilvl="0" w:tplc="0E204D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C55D4"/>
    <w:multiLevelType w:val="hybridMultilevel"/>
    <w:tmpl w:val="877AE080"/>
    <w:lvl w:ilvl="0" w:tplc="F4982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53088F"/>
    <w:multiLevelType w:val="hybridMultilevel"/>
    <w:tmpl w:val="2E920FB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4516E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B1245E"/>
    <w:multiLevelType w:val="hybridMultilevel"/>
    <w:tmpl w:val="CBCE2566"/>
    <w:lvl w:ilvl="0" w:tplc="0756C67A">
      <w:numFmt w:val="bullet"/>
      <w:lvlText w:val="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A65B0F"/>
    <w:multiLevelType w:val="hybridMultilevel"/>
    <w:tmpl w:val="D52A467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624AFA4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F81F15"/>
    <w:multiLevelType w:val="hybridMultilevel"/>
    <w:tmpl w:val="657836DA"/>
    <w:lvl w:ilvl="0" w:tplc="0756C67A">
      <w:numFmt w:val="bullet"/>
      <w:lvlText w:val=""/>
      <w:lvlJc w:val="left"/>
      <w:pPr>
        <w:ind w:left="19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46F0624"/>
    <w:multiLevelType w:val="hybridMultilevel"/>
    <w:tmpl w:val="69B4BD70"/>
    <w:lvl w:ilvl="0" w:tplc="7A522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B27BB"/>
    <w:multiLevelType w:val="hybridMultilevel"/>
    <w:tmpl w:val="CBE6F37A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649AF"/>
    <w:multiLevelType w:val="hybridMultilevel"/>
    <w:tmpl w:val="EBFA6DAE"/>
    <w:lvl w:ilvl="0" w:tplc="44503CD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6A7"/>
    <w:multiLevelType w:val="hybridMultilevel"/>
    <w:tmpl w:val="6C544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CB5C01"/>
    <w:multiLevelType w:val="hybridMultilevel"/>
    <w:tmpl w:val="B84CD22E"/>
    <w:lvl w:ilvl="0" w:tplc="0756C67A">
      <w:numFmt w:val="bullet"/>
      <w:lvlText w:val=""/>
      <w:lvlJc w:val="left"/>
      <w:pPr>
        <w:ind w:left="21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 w15:restartNumberingAfterBreak="0">
    <w:nsid w:val="7FE00333"/>
    <w:multiLevelType w:val="hybridMultilevel"/>
    <w:tmpl w:val="CDE67BBE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37"/>
  </w:num>
  <w:num w:numId="5">
    <w:abstractNumId w:val="34"/>
  </w:num>
  <w:num w:numId="6">
    <w:abstractNumId w:val="15"/>
  </w:num>
  <w:num w:numId="7">
    <w:abstractNumId w:val="38"/>
  </w:num>
  <w:num w:numId="8">
    <w:abstractNumId w:val="2"/>
  </w:num>
  <w:num w:numId="9">
    <w:abstractNumId w:val="21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35"/>
  </w:num>
  <w:num w:numId="15">
    <w:abstractNumId w:val="17"/>
  </w:num>
  <w:num w:numId="16">
    <w:abstractNumId w:val="27"/>
  </w:num>
  <w:num w:numId="17">
    <w:abstractNumId w:val="23"/>
  </w:num>
  <w:num w:numId="18">
    <w:abstractNumId w:val="24"/>
  </w:num>
  <w:num w:numId="19">
    <w:abstractNumId w:val="10"/>
  </w:num>
  <w:num w:numId="20">
    <w:abstractNumId w:val="19"/>
  </w:num>
  <w:num w:numId="21">
    <w:abstractNumId w:val="41"/>
  </w:num>
  <w:num w:numId="22">
    <w:abstractNumId w:val="4"/>
  </w:num>
  <w:num w:numId="23">
    <w:abstractNumId w:val="28"/>
  </w:num>
  <w:num w:numId="24">
    <w:abstractNumId w:val="12"/>
  </w:num>
  <w:num w:numId="25">
    <w:abstractNumId w:val="8"/>
  </w:num>
  <w:num w:numId="26">
    <w:abstractNumId w:val="36"/>
  </w:num>
  <w:num w:numId="27">
    <w:abstractNumId w:val="22"/>
  </w:num>
  <w:num w:numId="28">
    <w:abstractNumId w:val="40"/>
  </w:num>
  <w:num w:numId="29">
    <w:abstractNumId w:val="18"/>
  </w:num>
  <w:num w:numId="30">
    <w:abstractNumId w:val="0"/>
  </w:num>
  <w:num w:numId="31">
    <w:abstractNumId w:val="39"/>
  </w:num>
  <w:num w:numId="32">
    <w:abstractNumId w:val="5"/>
  </w:num>
  <w:num w:numId="33">
    <w:abstractNumId w:val="32"/>
  </w:num>
  <w:num w:numId="34">
    <w:abstractNumId w:val="3"/>
  </w:num>
  <w:num w:numId="35">
    <w:abstractNumId w:val="14"/>
  </w:num>
  <w:num w:numId="36">
    <w:abstractNumId w:val="1"/>
  </w:num>
  <w:num w:numId="37">
    <w:abstractNumId w:val="26"/>
  </w:num>
  <w:num w:numId="38">
    <w:abstractNumId w:val="29"/>
  </w:num>
  <w:num w:numId="39">
    <w:abstractNumId w:val="16"/>
  </w:num>
  <w:num w:numId="40">
    <w:abstractNumId w:val="30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8"/>
    <w:rsid w:val="0000493F"/>
    <w:rsid w:val="000135D5"/>
    <w:rsid w:val="0001427F"/>
    <w:rsid w:val="0001627A"/>
    <w:rsid w:val="00023660"/>
    <w:rsid w:val="0002402A"/>
    <w:rsid w:val="00027EF5"/>
    <w:rsid w:val="00034981"/>
    <w:rsid w:val="00041697"/>
    <w:rsid w:val="00061087"/>
    <w:rsid w:val="00080B92"/>
    <w:rsid w:val="00087A10"/>
    <w:rsid w:val="000B5A3B"/>
    <w:rsid w:val="000D516C"/>
    <w:rsid w:val="000E2781"/>
    <w:rsid w:val="000E61DE"/>
    <w:rsid w:val="000E72F6"/>
    <w:rsid w:val="000F0BD7"/>
    <w:rsid w:val="0011026F"/>
    <w:rsid w:val="001103CB"/>
    <w:rsid w:val="00115254"/>
    <w:rsid w:val="00155B58"/>
    <w:rsid w:val="00165FFA"/>
    <w:rsid w:val="001841F4"/>
    <w:rsid w:val="0019468A"/>
    <w:rsid w:val="001B327F"/>
    <w:rsid w:val="001C47E1"/>
    <w:rsid w:val="001E2F5C"/>
    <w:rsid w:val="001E7129"/>
    <w:rsid w:val="001E7C26"/>
    <w:rsid w:val="001F113A"/>
    <w:rsid w:val="00201BEF"/>
    <w:rsid w:val="00206158"/>
    <w:rsid w:val="00232659"/>
    <w:rsid w:val="00234412"/>
    <w:rsid w:val="00255F7A"/>
    <w:rsid w:val="00262BA8"/>
    <w:rsid w:val="00281CE7"/>
    <w:rsid w:val="00282CF6"/>
    <w:rsid w:val="002A0B5C"/>
    <w:rsid w:val="002B061A"/>
    <w:rsid w:val="002B22A8"/>
    <w:rsid w:val="002B2380"/>
    <w:rsid w:val="002B3F53"/>
    <w:rsid w:val="002B467B"/>
    <w:rsid w:val="002C2DF2"/>
    <w:rsid w:val="002E5601"/>
    <w:rsid w:val="002F135A"/>
    <w:rsid w:val="003504B2"/>
    <w:rsid w:val="003A4518"/>
    <w:rsid w:val="003A55A7"/>
    <w:rsid w:val="003B3747"/>
    <w:rsid w:val="003D7DA8"/>
    <w:rsid w:val="00414DF4"/>
    <w:rsid w:val="004304B3"/>
    <w:rsid w:val="0043468D"/>
    <w:rsid w:val="00436C5D"/>
    <w:rsid w:val="004465A7"/>
    <w:rsid w:val="00446792"/>
    <w:rsid w:val="0046157C"/>
    <w:rsid w:val="0049099D"/>
    <w:rsid w:val="00495C88"/>
    <w:rsid w:val="004A5AD5"/>
    <w:rsid w:val="004B2C8C"/>
    <w:rsid w:val="004C7FD9"/>
    <w:rsid w:val="004E5160"/>
    <w:rsid w:val="004F6ACC"/>
    <w:rsid w:val="0051192D"/>
    <w:rsid w:val="00512AF3"/>
    <w:rsid w:val="005173D2"/>
    <w:rsid w:val="00523DAA"/>
    <w:rsid w:val="00532968"/>
    <w:rsid w:val="005419FF"/>
    <w:rsid w:val="00544649"/>
    <w:rsid w:val="005824DE"/>
    <w:rsid w:val="00593E56"/>
    <w:rsid w:val="005A2A10"/>
    <w:rsid w:val="005B536F"/>
    <w:rsid w:val="005B7873"/>
    <w:rsid w:val="005D6924"/>
    <w:rsid w:val="005E0B5E"/>
    <w:rsid w:val="005E1881"/>
    <w:rsid w:val="005E3B67"/>
    <w:rsid w:val="005E6F8D"/>
    <w:rsid w:val="005F52AB"/>
    <w:rsid w:val="00620BA4"/>
    <w:rsid w:val="0063570C"/>
    <w:rsid w:val="006666E7"/>
    <w:rsid w:val="006671EF"/>
    <w:rsid w:val="006677B7"/>
    <w:rsid w:val="006773AD"/>
    <w:rsid w:val="006A5397"/>
    <w:rsid w:val="006B2F9D"/>
    <w:rsid w:val="006F781C"/>
    <w:rsid w:val="00735882"/>
    <w:rsid w:val="00766898"/>
    <w:rsid w:val="00770887"/>
    <w:rsid w:val="00781623"/>
    <w:rsid w:val="007B38AE"/>
    <w:rsid w:val="007C4661"/>
    <w:rsid w:val="007D20E3"/>
    <w:rsid w:val="007E284E"/>
    <w:rsid w:val="007F425C"/>
    <w:rsid w:val="00802406"/>
    <w:rsid w:val="008138EC"/>
    <w:rsid w:val="0082723E"/>
    <w:rsid w:val="00840B23"/>
    <w:rsid w:val="00861B8E"/>
    <w:rsid w:val="008707AE"/>
    <w:rsid w:val="00874EF5"/>
    <w:rsid w:val="008C1528"/>
    <w:rsid w:val="008C7105"/>
    <w:rsid w:val="008D04EC"/>
    <w:rsid w:val="008D085C"/>
    <w:rsid w:val="008D15F1"/>
    <w:rsid w:val="008D6BB4"/>
    <w:rsid w:val="008E0D77"/>
    <w:rsid w:val="008E1DBE"/>
    <w:rsid w:val="008E310D"/>
    <w:rsid w:val="008E3380"/>
    <w:rsid w:val="008E36B2"/>
    <w:rsid w:val="008E4550"/>
    <w:rsid w:val="008E5421"/>
    <w:rsid w:val="008F6E53"/>
    <w:rsid w:val="009003D4"/>
    <w:rsid w:val="009300D0"/>
    <w:rsid w:val="00947D53"/>
    <w:rsid w:val="00963232"/>
    <w:rsid w:val="00963BA8"/>
    <w:rsid w:val="00981A0D"/>
    <w:rsid w:val="00982B89"/>
    <w:rsid w:val="00983FBB"/>
    <w:rsid w:val="00994C50"/>
    <w:rsid w:val="009A7E75"/>
    <w:rsid w:val="009B7309"/>
    <w:rsid w:val="009D1606"/>
    <w:rsid w:val="009D274F"/>
    <w:rsid w:val="009E7266"/>
    <w:rsid w:val="00A150B7"/>
    <w:rsid w:val="00A25BE0"/>
    <w:rsid w:val="00A34D91"/>
    <w:rsid w:val="00A3606D"/>
    <w:rsid w:val="00A57FA8"/>
    <w:rsid w:val="00A6210C"/>
    <w:rsid w:val="00A714D5"/>
    <w:rsid w:val="00A7210D"/>
    <w:rsid w:val="00A82BAF"/>
    <w:rsid w:val="00AB37CF"/>
    <w:rsid w:val="00AC5623"/>
    <w:rsid w:val="00AE6C52"/>
    <w:rsid w:val="00B1663F"/>
    <w:rsid w:val="00B16E7C"/>
    <w:rsid w:val="00B24339"/>
    <w:rsid w:val="00B435E2"/>
    <w:rsid w:val="00B44289"/>
    <w:rsid w:val="00B82C1E"/>
    <w:rsid w:val="00B8304E"/>
    <w:rsid w:val="00B86123"/>
    <w:rsid w:val="00B91F1C"/>
    <w:rsid w:val="00BA1AC7"/>
    <w:rsid w:val="00BA329C"/>
    <w:rsid w:val="00BA65AE"/>
    <w:rsid w:val="00BB2708"/>
    <w:rsid w:val="00BB6FD3"/>
    <w:rsid w:val="00BE4535"/>
    <w:rsid w:val="00BF157E"/>
    <w:rsid w:val="00C01F4B"/>
    <w:rsid w:val="00C47210"/>
    <w:rsid w:val="00C669E5"/>
    <w:rsid w:val="00C704E1"/>
    <w:rsid w:val="00C90CE1"/>
    <w:rsid w:val="00CA225F"/>
    <w:rsid w:val="00CA27A2"/>
    <w:rsid w:val="00CA7A9B"/>
    <w:rsid w:val="00CE1123"/>
    <w:rsid w:val="00D23C83"/>
    <w:rsid w:val="00D418BA"/>
    <w:rsid w:val="00D550A3"/>
    <w:rsid w:val="00D55C2D"/>
    <w:rsid w:val="00D5645E"/>
    <w:rsid w:val="00D66EEC"/>
    <w:rsid w:val="00D71284"/>
    <w:rsid w:val="00D75720"/>
    <w:rsid w:val="00D957FF"/>
    <w:rsid w:val="00DA0EB4"/>
    <w:rsid w:val="00DA6878"/>
    <w:rsid w:val="00DD5C18"/>
    <w:rsid w:val="00DF1666"/>
    <w:rsid w:val="00DF5758"/>
    <w:rsid w:val="00DF610B"/>
    <w:rsid w:val="00E01596"/>
    <w:rsid w:val="00E0294C"/>
    <w:rsid w:val="00E34D1E"/>
    <w:rsid w:val="00E532F1"/>
    <w:rsid w:val="00E6343C"/>
    <w:rsid w:val="00EB10E4"/>
    <w:rsid w:val="00ED31EB"/>
    <w:rsid w:val="00EF1936"/>
    <w:rsid w:val="00F21BBC"/>
    <w:rsid w:val="00F25B39"/>
    <w:rsid w:val="00F351F5"/>
    <w:rsid w:val="00F60118"/>
    <w:rsid w:val="00FB78B1"/>
    <w:rsid w:val="00FE352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1CAC-C766-4509-8017-9FCE775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51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1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51F5"/>
    <w:rPr>
      <w:vertAlign w:val="superscript"/>
    </w:rPr>
  </w:style>
  <w:style w:type="character" w:styleId="a7">
    <w:name w:val="Hyperlink"/>
    <w:basedOn w:val="a0"/>
    <w:uiPriority w:val="99"/>
    <w:unhideWhenUsed/>
    <w:rsid w:val="003B3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F9D"/>
  </w:style>
  <w:style w:type="character" w:styleId="a8">
    <w:name w:val="FollowedHyperlink"/>
    <w:basedOn w:val="a0"/>
    <w:uiPriority w:val="99"/>
    <w:semiHidden/>
    <w:unhideWhenUsed/>
    <w:rsid w:val="006B2F9D"/>
    <w:rPr>
      <w:color w:val="800080"/>
      <w:u w:val="single"/>
    </w:rPr>
  </w:style>
  <w:style w:type="character" w:customStyle="1" w:styleId="highlight">
    <w:name w:val="highlight"/>
    <w:basedOn w:val="a0"/>
    <w:rsid w:val="006B2F9D"/>
  </w:style>
  <w:style w:type="character" w:customStyle="1" w:styleId="related-chapter-link-text">
    <w:name w:val="related-chapter-link-text"/>
    <w:basedOn w:val="a0"/>
    <w:rsid w:val="006B2F9D"/>
  </w:style>
  <w:style w:type="paragraph" w:customStyle="1" w:styleId="dt-p">
    <w:name w:val="dt-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6B2F9D"/>
  </w:style>
  <w:style w:type="character" w:customStyle="1" w:styleId="dt-m">
    <w:name w:val="dt-m"/>
    <w:basedOn w:val="a0"/>
    <w:rsid w:val="006B2F9D"/>
  </w:style>
  <w:style w:type="character" w:customStyle="1" w:styleId="dt-r">
    <w:name w:val="dt-r"/>
    <w:basedOn w:val="a0"/>
    <w:rsid w:val="006B2F9D"/>
  </w:style>
  <w:style w:type="paragraph" w:styleId="a9">
    <w:name w:val="Normal (Web)"/>
    <w:basedOn w:val="a"/>
    <w:uiPriority w:val="99"/>
    <w:semiHidden/>
    <w:unhideWhenUsed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B2F9D"/>
  </w:style>
  <w:style w:type="character" w:customStyle="1" w:styleId="doccaption">
    <w:name w:val="doccaption"/>
    <w:basedOn w:val="a0"/>
    <w:rsid w:val="00282CF6"/>
  </w:style>
  <w:style w:type="paragraph" w:styleId="aa">
    <w:name w:val="header"/>
    <w:basedOn w:val="a"/>
    <w:link w:val="ab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10C"/>
  </w:style>
  <w:style w:type="paragraph" w:styleId="ac">
    <w:name w:val="footer"/>
    <w:basedOn w:val="a"/>
    <w:link w:val="ad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10C"/>
  </w:style>
  <w:style w:type="character" w:customStyle="1" w:styleId="10">
    <w:name w:val="Заголовок 1 Знак"/>
    <w:basedOn w:val="a0"/>
    <w:link w:val="1"/>
    <w:uiPriority w:val="9"/>
    <w:rsid w:val="00D5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5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0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2B061A"/>
    <w:pPr>
      <w:widowControl w:val="0"/>
      <w:shd w:val="clear" w:color="000000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5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02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979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043B-05DA-464B-8CF0-8B16D1B1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2023-11-02T04:38:00Z</dcterms:created>
  <dcterms:modified xsi:type="dcterms:W3CDTF">2023-11-02T04:38:00Z</dcterms:modified>
</cp:coreProperties>
</file>