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642"/>
      </w:tblGrid>
      <w:tr w:rsidR="00C101DC" w:rsidTr="0035636F">
        <w:trPr>
          <w:trHeight w:val="1763"/>
        </w:trPr>
        <w:tc>
          <w:tcPr>
            <w:tcW w:w="5495" w:type="dxa"/>
          </w:tcPr>
          <w:p w:rsidR="00C101DC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 w:rsidRPr="001406D2">
              <w:rPr>
                <w:b w:val="0"/>
                <w:sz w:val="26"/>
                <w:szCs w:val="26"/>
              </w:rPr>
              <w:t>УТВЕРЖД</w:t>
            </w:r>
            <w:r>
              <w:rPr>
                <w:b w:val="0"/>
                <w:sz w:val="26"/>
                <w:szCs w:val="26"/>
              </w:rPr>
              <w:t>ЕН</w:t>
            </w:r>
            <w:r w:rsidR="003D7AD2">
              <w:rPr>
                <w:b w:val="0"/>
                <w:sz w:val="26"/>
                <w:szCs w:val="26"/>
              </w:rPr>
              <w:t>Ы</w:t>
            </w:r>
          </w:p>
          <w:p w:rsidR="00C101DC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на заседании Ученого совета НЮИ (</w:t>
            </w:r>
            <w:proofErr w:type="spellStart"/>
            <w:r>
              <w:rPr>
                <w:b w:val="0"/>
                <w:sz w:val="26"/>
                <w:szCs w:val="26"/>
              </w:rPr>
              <w:t>ф</w:t>
            </w:r>
            <w:proofErr w:type="spellEnd"/>
            <w:r>
              <w:rPr>
                <w:b w:val="0"/>
                <w:sz w:val="26"/>
                <w:szCs w:val="26"/>
              </w:rPr>
              <w:t>) ТГУ</w:t>
            </w:r>
          </w:p>
          <w:p w:rsidR="00C101DC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Pr="001406D2">
              <w:rPr>
                <w:b w:val="0"/>
                <w:sz w:val="26"/>
                <w:szCs w:val="26"/>
                <w:u w:val="single"/>
              </w:rPr>
              <w:t xml:space="preserve">  03</w:t>
            </w:r>
            <w:r>
              <w:rPr>
                <w:b w:val="0"/>
                <w:sz w:val="26"/>
                <w:szCs w:val="26"/>
                <w:u w:val="single"/>
              </w:rPr>
              <w:t xml:space="preserve">  </w:t>
            </w:r>
            <w:r>
              <w:rPr>
                <w:b w:val="0"/>
                <w:sz w:val="26"/>
                <w:szCs w:val="26"/>
              </w:rPr>
              <w:t xml:space="preserve">» </w:t>
            </w:r>
            <w:r w:rsidRPr="001406D2">
              <w:rPr>
                <w:b w:val="0"/>
                <w:sz w:val="26"/>
                <w:szCs w:val="26"/>
                <w:u w:val="single"/>
              </w:rPr>
              <w:t xml:space="preserve">  июня</w:t>
            </w:r>
            <w:r>
              <w:rPr>
                <w:b w:val="0"/>
                <w:sz w:val="26"/>
                <w:szCs w:val="26"/>
                <w:u w:val="single"/>
              </w:rPr>
              <w:t xml:space="preserve">  </w:t>
            </w:r>
            <w:r>
              <w:rPr>
                <w:b w:val="0"/>
                <w:sz w:val="26"/>
                <w:szCs w:val="26"/>
              </w:rPr>
              <w:t xml:space="preserve"> 2014 г.</w:t>
            </w:r>
          </w:p>
          <w:p w:rsidR="00C101DC" w:rsidRPr="001406D2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b w:val="0"/>
                <w:sz w:val="26"/>
                <w:szCs w:val="26"/>
              </w:rPr>
            </w:pPr>
            <w:r w:rsidRPr="001406D2">
              <w:rPr>
                <w:b w:val="0"/>
                <w:sz w:val="26"/>
                <w:szCs w:val="26"/>
              </w:rPr>
              <w:t>Председатель Ученого совета</w:t>
            </w:r>
          </w:p>
          <w:p w:rsidR="00C101DC" w:rsidRPr="001406D2" w:rsidRDefault="00C101DC" w:rsidP="0035636F">
            <w:pPr>
              <w:pStyle w:val="41"/>
              <w:shd w:val="clear" w:color="auto" w:fill="auto"/>
              <w:spacing w:after="0" w:line="240" w:lineRule="auto"/>
              <w:jc w:val="left"/>
              <w:rPr>
                <w:rStyle w:val="43pt"/>
                <w:spacing w:val="0"/>
                <w:sz w:val="28"/>
                <w:szCs w:val="28"/>
              </w:rPr>
            </w:pPr>
            <w:r w:rsidRPr="001406D2">
              <w:rPr>
                <w:b w:val="0"/>
                <w:sz w:val="26"/>
                <w:szCs w:val="26"/>
              </w:rPr>
              <w:t>___________</w:t>
            </w:r>
            <w:r>
              <w:rPr>
                <w:b w:val="0"/>
                <w:sz w:val="26"/>
                <w:szCs w:val="26"/>
              </w:rPr>
              <w:t>____</w:t>
            </w:r>
            <w:r w:rsidRPr="001406D2">
              <w:rPr>
                <w:b w:val="0"/>
                <w:sz w:val="26"/>
                <w:szCs w:val="26"/>
              </w:rPr>
              <w:tab/>
              <w:t>Л.П. Чумакова</w:t>
            </w:r>
          </w:p>
        </w:tc>
        <w:tc>
          <w:tcPr>
            <w:tcW w:w="4642" w:type="dxa"/>
          </w:tcPr>
          <w:p w:rsidR="00C101DC" w:rsidRPr="00E3255F" w:rsidRDefault="00C101DC" w:rsidP="0035636F">
            <w:pPr>
              <w:jc w:val="right"/>
              <w:rPr>
                <w:sz w:val="26"/>
                <w:szCs w:val="26"/>
              </w:rPr>
            </w:pPr>
            <w:r w:rsidRPr="00E3255F">
              <w:rPr>
                <w:sz w:val="26"/>
                <w:szCs w:val="26"/>
              </w:rPr>
              <w:t>УТВЕРЖДАЮ</w:t>
            </w:r>
          </w:p>
          <w:p w:rsidR="00C101DC" w:rsidRDefault="00C101DC" w:rsidP="00356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sz w:val="26"/>
                <w:szCs w:val="26"/>
              </w:rPr>
              <w:t>методической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</w:p>
          <w:p w:rsidR="00C101DC" w:rsidRPr="00E3255F" w:rsidRDefault="00C101DC" w:rsidP="0035636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комиссии</w:t>
            </w:r>
            <w:r w:rsidRPr="00E3255F">
              <w:rPr>
                <w:sz w:val="26"/>
                <w:szCs w:val="26"/>
              </w:rPr>
              <w:t xml:space="preserve"> НЮИ</w:t>
            </w:r>
            <w:r>
              <w:rPr>
                <w:sz w:val="26"/>
                <w:szCs w:val="26"/>
              </w:rPr>
              <w:t xml:space="preserve"> </w:t>
            </w:r>
            <w:r w:rsidRPr="00E3255F">
              <w:rPr>
                <w:sz w:val="26"/>
                <w:szCs w:val="26"/>
              </w:rPr>
              <w:t>(</w:t>
            </w:r>
            <w:proofErr w:type="spellStart"/>
            <w:r w:rsidRPr="00E3255F">
              <w:rPr>
                <w:sz w:val="26"/>
                <w:szCs w:val="26"/>
              </w:rPr>
              <w:t>ф</w:t>
            </w:r>
            <w:proofErr w:type="spellEnd"/>
            <w:r w:rsidRPr="00E3255F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r w:rsidRPr="00E3255F">
              <w:rPr>
                <w:sz w:val="26"/>
                <w:szCs w:val="26"/>
              </w:rPr>
              <w:t xml:space="preserve">ТГУ </w:t>
            </w:r>
          </w:p>
          <w:p w:rsidR="00C101DC" w:rsidRDefault="00C101DC" w:rsidP="0035636F">
            <w:pPr>
              <w:tabs>
                <w:tab w:val="left" w:pos="6150"/>
                <w:tab w:val="right" w:pos="9355"/>
              </w:tabs>
              <w:jc w:val="right"/>
              <w:rPr>
                <w:sz w:val="26"/>
                <w:szCs w:val="26"/>
              </w:rPr>
            </w:pPr>
          </w:p>
          <w:p w:rsidR="00C101DC" w:rsidRPr="00E3255F" w:rsidRDefault="00C101DC" w:rsidP="0035636F">
            <w:pPr>
              <w:tabs>
                <w:tab w:val="left" w:pos="6150"/>
                <w:tab w:val="right" w:pos="9355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1406D2">
              <w:rPr>
                <w:b/>
                <w:sz w:val="26"/>
                <w:szCs w:val="26"/>
              </w:rPr>
              <w:t>___________</w:t>
            </w:r>
            <w:r>
              <w:rPr>
                <w:b/>
                <w:sz w:val="26"/>
                <w:szCs w:val="26"/>
              </w:rPr>
              <w:t xml:space="preserve">____ </w:t>
            </w:r>
            <w:r w:rsidRPr="001406D2">
              <w:rPr>
                <w:sz w:val="26"/>
                <w:szCs w:val="26"/>
              </w:rPr>
              <w:t xml:space="preserve">В.В. </w:t>
            </w:r>
            <w:proofErr w:type="spellStart"/>
            <w:r w:rsidRPr="001406D2">
              <w:rPr>
                <w:sz w:val="26"/>
                <w:szCs w:val="26"/>
              </w:rPr>
              <w:t>Белковец</w:t>
            </w:r>
            <w:proofErr w:type="spellEnd"/>
            <w:r w:rsidRPr="001406D2">
              <w:rPr>
                <w:b/>
                <w:sz w:val="26"/>
                <w:szCs w:val="26"/>
              </w:rPr>
              <w:tab/>
              <w:t>Л.П. Чумакова</w:t>
            </w:r>
          </w:p>
          <w:p w:rsidR="00C101DC" w:rsidRDefault="00C101DC" w:rsidP="0035636F">
            <w:pPr>
              <w:pStyle w:val="41"/>
              <w:shd w:val="clear" w:color="auto" w:fill="auto"/>
              <w:spacing w:after="304" w:line="240" w:lineRule="auto"/>
              <w:ind w:right="20"/>
              <w:rPr>
                <w:rStyle w:val="43pt"/>
                <w:spacing w:val="0"/>
                <w:sz w:val="28"/>
                <w:szCs w:val="28"/>
              </w:rPr>
            </w:pPr>
          </w:p>
        </w:tc>
      </w:tr>
    </w:tbl>
    <w:p w:rsidR="00C101DC" w:rsidRDefault="00C101DC" w:rsidP="00C101DC">
      <w:pPr>
        <w:pStyle w:val="41"/>
        <w:shd w:val="clear" w:color="auto" w:fill="auto"/>
        <w:spacing w:after="0" w:line="276" w:lineRule="auto"/>
        <w:rPr>
          <w:color w:val="000000"/>
          <w:spacing w:val="0"/>
          <w:sz w:val="26"/>
          <w:szCs w:val="26"/>
        </w:rPr>
      </w:pPr>
    </w:p>
    <w:p w:rsidR="002E0F75" w:rsidRDefault="002E0F75" w:rsidP="00C101DC">
      <w:pPr>
        <w:pStyle w:val="41"/>
        <w:shd w:val="clear" w:color="auto" w:fill="auto"/>
        <w:spacing w:after="0" w:line="276" w:lineRule="auto"/>
        <w:rPr>
          <w:color w:val="000000"/>
          <w:spacing w:val="0"/>
          <w:sz w:val="26"/>
          <w:szCs w:val="26"/>
        </w:rPr>
      </w:pPr>
    </w:p>
    <w:p w:rsidR="002E0F75" w:rsidRDefault="002E0F75" w:rsidP="002E0F75">
      <w:pPr>
        <w:pStyle w:val="20"/>
        <w:shd w:val="clear" w:color="auto" w:fill="auto"/>
        <w:spacing w:line="276" w:lineRule="auto"/>
        <w:rPr>
          <w:color w:val="000000"/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 xml:space="preserve">МЕТОДИЧЕСКИЕ УКАЗАНИЯ </w:t>
      </w:r>
    </w:p>
    <w:p w:rsidR="002E0F75" w:rsidRDefault="002E0F75" w:rsidP="002E0F75">
      <w:pPr>
        <w:pStyle w:val="20"/>
        <w:shd w:val="clear" w:color="auto" w:fill="auto"/>
        <w:spacing w:line="276" w:lineRule="auto"/>
        <w:rPr>
          <w:color w:val="000000"/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К ЧТЕНИЮ УСТАНОВОЧНЫХ И ОБЗОРНЫХ ЛЕКЦИЙ</w:t>
      </w:r>
    </w:p>
    <w:p w:rsidR="002E0F75" w:rsidRPr="002E0F75" w:rsidRDefault="002E0F75" w:rsidP="002E0F75">
      <w:pPr>
        <w:pStyle w:val="20"/>
        <w:shd w:val="clear" w:color="auto" w:fill="auto"/>
        <w:spacing w:line="276" w:lineRule="auto"/>
        <w:rPr>
          <w:spacing w:val="0"/>
          <w:sz w:val="26"/>
          <w:szCs w:val="26"/>
        </w:rPr>
      </w:pPr>
    </w:p>
    <w:p w:rsidR="002E0F75" w:rsidRPr="002E0F75" w:rsidRDefault="002E0F75" w:rsidP="002E0F75">
      <w:pPr>
        <w:pStyle w:val="1"/>
        <w:numPr>
          <w:ilvl w:val="0"/>
          <w:numId w:val="16"/>
        </w:numPr>
        <w:shd w:val="clear" w:color="auto" w:fill="auto"/>
        <w:tabs>
          <w:tab w:val="left" w:pos="1460"/>
        </w:tabs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Большая часть установочных и обзорных лекций читается студентам-заочникам до того, как они начали изучать соответствующий предмет. Хотя на эти лекции отводится небольшое количество часов, преподаватель должен ознакомить студентов с содержанием предмета, пробудить интерес к нему, облегчить усвоение важнейших методологических и теоретических положений науки, всемерно использовать лекции для формирования мировоззрения студентов, а также оказать им методологическую помощь в самостоятельной работе по изучению предмета. Указанные обстоятельства определяют характер и методику чтения лекций.</w:t>
      </w:r>
    </w:p>
    <w:p w:rsidR="002E0F75" w:rsidRPr="002E0F75" w:rsidRDefault="002E0F75" w:rsidP="002E0F75">
      <w:pPr>
        <w:pStyle w:val="1"/>
        <w:numPr>
          <w:ilvl w:val="0"/>
          <w:numId w:val="16"/>
        </w:numPr>
        <w:shd w:val="clear" w:color="auto" w:fill="auto"/>
        <w:tabs>
          <w:tab w:val="left" w:pos="1455"/>
        </w:tabs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 xml:space="preserve">В </w:t>
      </w:r>
      <w:proofErr w:type="gramStart"/>
      <w:r w:rsidRPr="002E0F75">
        <w:rPr>
          <w:color w:val="000000"/>
          <w:spacing w:val="0"/>
          <w:sz w:val="26"/>
          <w:szCs w:val="26"/>
        </w:rPr>
        <w:t>установочной</w:t>
      </w:r>
      <w:proofErr w:type="gramEnd"/>
      <w:r w:rsidRPr="002E0F75">
        <w:rPr>
          <w:color w:val="000000"/>
          <w:spacing w:val="0"/>
          <w:sz w:val="26"/>
          <w:szCs w:val="26"/>
        </w:rPr>
        <w:t xml:space="preserve"> и обзорной лекциях методологические указания имеют больший удельный вес, чем в лекциях, которые читаются на дневном или вечернем отделениях.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Но было бы неправильным считать, что любая лекция целиком должна быть методической по своему содержанию. Методические указания имеют направляющий характер, они помогают студентам организовать самостоятельную работу. Наряду с этим лекции должны дать студенту представление об узловых вопросах данного курса.</w:t>
      </w:r>
    </w:p>
    <w:p w:rsidR="002E0F75" w:rsidRPr="002E0F75" w:rsidRDefault="002E0F75" w:rsidP="002E0F75">
      <w:pPr>
        <w:pStyle w:val="1"/>
        <w:numPr>
          <w:ilvl w:val="0"/>
          <w:numId w:val="16"/>
        </w:numPr>
        <w:shd w:val="clear" w:color="auto" w:fill="auto"/>
        <w:tabs>
          <w:tab w:val="left" w:pos="1450"/>
        </w:tabs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Как правило, заочник из лекции должен получить общее представление о данной науке, познать ее особенности, а не только почерпнуть сведения о том, где он может найти ответы на такие-то вопросы и в каком порядке он должен эти вопросы изучать.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 xml:space="preserve">Лекция должна дать основное направление в самостоятельной работе студента. В ней нужно освещать сложную проблему, идя от </w:t>
      </w:r>
      <w:proofErr w:type="gramStart"/>
      <w:r w:rsidRPr="002E0F75">
        <w:rPr>
          <w:color w:val="000000"/>
          <w:spacing w:val="0"/>
          <w:sz w:val="26"/>
          <w:szCs w:val="26"/>
        </w:rPr>
        <w:t>простых</w:t>
      </w:r>
      <w:proofErr w:type="gramEnd"/>
      <w:r w:rsidRPr="002E0F75">
        <w:rPr>
          <w:color w:val="000000"/>
          <w:spacing w:val="0"/>
          <w:sz w:val="26"/>
          <w:szCs w:val="26"/>
        </w:rPr>
        <w:t xml:space="preserve"> к более глубоким выводам, конкретизируя, расширяя выдвигаемое положение.</w:t>
      </w:r>
    </w:p>
    <w:p w:rsidR="002E0F75" w:rsidRPr="002E0F75" w:rsidRDefault="002E0F75" w:rsidP="002E0F75">
      <w:pPr>
        <w:pStyle w:val="1"/>
        <w:numPr>
          <w:ilvl w:val="0"/>
          <w:numId w:val="16"/>
        </w:numPr>
        <w:shd w:val="clear" w:color="auto" w:fill="auto"/>
        <w:tabs>
          <w:tab w:val="left" w:pos="1460"/>
        </w:tabs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 xml:space="preserve">Вопрос о соотношении в лекции методических указаний и позитивного материала </w:t>
      </w:r>
      <w:proofErr w:type="gramStart"/>
      <w:r w:rsidRPr="002E0F75">
        <w:rPr>
          <w:color w:val="000000"/>
          <w:spacing w:val="0"/>
          <w:sz w:val="26"/>
          <w:szCs w:val="26"/>
        </w:rPr>
        <w:t>решается</w:t>
      </w:r>
      <w:proofErr w:type="gramEnd"/>
      <w:r w:rsidRPr="002E0F75">
        <w:rPr>
          <w:color w:val="000000"/>
          <w:spacing w:val="0"/>
          <w:sz w:val="26"/>
          <w:szCs w:val="26"/>
        </w:rPr>
        <w:t xml:space="preserve"> прежде всего с учетом количества часов, отводимых на лекции, также исходя из объема, сложности предмета, степени обеспеченности заочников учебниками, руководящей и специальной литературой. Даже при небольшом количестве часов (например, 2 - 4часа) нужно, кроме методических указаний, сообщать студентам сведения о предмете и системе курса.</w:t>
      </w:r>
    </w:p>
    <w:p w:rsidR="002E0F75" w:rsidRPr="002E0F75" w:rsidRDefault="002E0F75" w:rsidP="002E0F75">
      <w:pPr>
        <w:pStyle w:val="1"/>
        <w:numPr>
          <w:ilvl w:val="0"/>
          <w:numId w:val="16"/>
        </w:numPr>
        <w:shd w:val="clear" w:color="auto" w:fill="auto"/>
        <w:tabs>
          <w:tab w:val="left" w:pos="1460"/>
        </w:tabs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Целесообразно некоторые темы курса объединять в одной лекции, образуя комплексную тему, состоящую из ряда наиболее важных вопросов, взятых из разных тем. По общему правилу, в лекциях освещаются только важнейшие темы курса; раскрывать содержание других тем приходится в тех случаях, когда имеют место существенные изменения в законодательстве, пересматриваются теоретические положения, когда имеющаяся учебная литература не дает правильного представления об этих темах в связи с их новым содержанием.</w:t>
      </w:r>
    </w:p>
    <w:p w:rsidR="002E0F75" w:rsidRPr="002E0F75" w:rsidRDefault="002E0F75" w:rsidP="002E0F75">
      <w:pPr>
        <w:pStyle w:val="1"/>
        <w:numPr>
          <w:ilvl w:val="0"/>
          <w:numId w:val="16"/>
        </w:numPr>
        <w:shd w:val="clear" w:color="auto" w:fill="auto"/>
        <w:tabs>
          <w:tab w:val="left" w:pos="1460"/>
        </w:tabs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lastRenderedPageBreak/>
        <w:t xml:space="preserve">Если позволяет время, отводимое на лекции, необходимо достаточно полно изложить предусмотренные темы (тему), чтобы не </w:t>
      </w:r>
      <w:proofErr w:type="gramStart"/>
      <w:r w:rsidRPr="002E0F75">
        <w:rPr>
          <w:color w:val="000000"/>
          <w:spacing w:val="0"/>
          <w:sz w:val="26"/>
          <w:szCs w:val="26"/>
        </w:rPr>
        <w:t>пострадал теоретический уровень лекций и освещение узловых вопросов действительно базировалось</w:t>
      </w:r>
      <w:proofErr w:type="gramEnd"/>
      <w:r w:rsidRPr="002E0F75">
        <w:rPr>
          <w:color w:val="000000"/>
          <w:spacing w:val="0"/>
          <w:sz w:val="26"/>
          <w:szCs w:val="26"/>
        </w:rPr>
        <w:t xml:space="preserve"> бы на данных науки (а не представляло собой упрощенного пересказа материала). Как указывалось, в курс лекций следует включать только некоторые, наиболее значительные темы, в пределах же каждой темы необходимо отбирать вопросы узловые, важные в методологическом отношении или представляющие наибольшие трудности для усвоения, а также те вопросы, которые не освещены в учебной литературе.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Каково количество узловых вопросов, которые нужно освещать? Количество вопросов и характер их зависят от содержания курса и от часов, отводимых на лекции, и, наконец, от умения преподавателя выделить эти вопросы. Не следует перегружать лекцию, в ней необходимо осветить небольшое число наиболее важных вопросов, но более глубоко.</w:t>
      </w:r>
    </w:p>
    <w:p w:rsidR="002E0F75" w:rsidRPr="002E0F75" w:rsidRDefault="002E0F75" w:rsidP="002E0F75">
      <w:pPr>
        <w:pStyle w:val="1"/>
        <w:numPr>
          <w:ilvl w:val="0"/>
          <w:numId w:val="16"/>
        </w:numPr>
        <w:shd w:val="clear" w:color="auto" w:fill="auto"/>
        <w:tabs>
          <w:tab w:val="left" w:pos="1460"/>
        </w:tabs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Необходимо ясно представлять себе содержание методических указаний первой (вводной) лекции (по некоторым дисциплинам она является единственной).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 xml:space="preserve">Прежде </w:t>
      </w:r>
      <w:proofErr w:type="gramStart"/>
      <w:r w:rsidRPr="002E0F75">
        <w:rPr>
          <w:color w:val="000000"/>
          <w:spacing w:val="0"/>
          <w:sz w:val="26"/>
          <w:szCs w:val="26"/>
        </w:rPr>
        <w:t>всего</w:t>
      </w:r>
      <w:proofErr w:type="gramEnd"/>
      <w:r w:rsidRPr="002E0F75">
        <w:rPr>
          <w:color w:val="000000"/>
          <w:spacing w:val="0"/>
          <w:sz w:val="26"/>
          <w:szCs w:val="26"/>
        </w:rPr>
        <w:t xml:space="preserve"> студентам сообщается, в течение какого срока изучается данная дисциплина, какие темы входят в курс (или в первую часть его, если дисциплина изучается в течение двух и более семестров).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 xml:space="preserve">Нередко студенты плохо ориентируются в программе по курсу, не всегда могут найти в ней вопрос, который им задается на экзамене. Знание программы и умение с ней работать над курсом помогают студенту лучше усвоить материал учебника (пособия), ибо на каждый вопрос программы он старается найти ответ и соответствующее пояснение в учебнике (пособии). Поэтому </w:t>
      </w:r>
      <w:proofErr w:type="gramStart"/>
      <w:r w:rsidRPr="002E0F75">
        <w:rPr>
          <w:color w:val="000000"/>
          <w:spacing w:val="0"/>
          <w:sz w:val="26"/>
          <w:szCs w:val="26"/>
        </w:rPr>
        <w:t>в</w:t>
      </w:r>
      <w:proofErr w:type="gramEnd"/>
      <w:r w:rsidRPr="002E0F75">
        <w:rPr>
          <w:color w:val="000000"/>
          <w:spacing w:val="0"/>
          <w:sz w:val="26"/>
          <w:szCs w:val="26"/>
        </w:rPr>
        <w:t xml:space="preserve"> вводной лекции надо подчеркнуть значение самой программы и посоветовать студенту работать с ней более тщательно, более продуманно с тем, чтобы извлечь из нее максимальную пользу. Важно обеспечить студентов программой до чтения курса и требовать, чтобы они являлись с ней на лекцию.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Нужно рекомендовать студентам в межсессионный период готовить ответы на каждый вопрос программы. Следует подчеркнуть большую пользу от конспектирования студентами установочных и обзорных лекций, поскольку эти конспекты помогут студентам лучше ориентироваться при подготовке курса.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В первой лекции указывается, какими учебниками и учебными пособиями должен пользоваться студент, отмечаются главы в учебнике и дополнительные к ним материалы, называются опубликованные по отдельным темам лекции; после этого лектор называет методические указания, изданные</w:t>
      </w:r>
      <w:r>
        <w:rPr>
          <w:color w:val="000000"/>
          <w:spacing w:val="0"/>
          <w:sz w:val="26"/>
          <w:szCs w:val="26"/>
        </w:rPr>
        <w:t xml:space="preserve"> </w:t>
      </w:r>
      <w:r w:rsidRPr="002E0F75">
        <w:rPr>
          <w:color w:val="000000"/>
          <w:spacing w:val="0"/>
          <w:sz w:val="26"/>
          <w:szCs w:val="26"/>
        </w:rPr>
        <w:t>кафедрой, и указывает на ту роль, которую они будут играть в процессе изучения данного предмета. По юридическим дисциплинам подчеркивается значение серьезного изучения законодательства и указывается на то, что студенты должны постоянно пользоваться кодексами (гражданским, уголовным, законов о браке, семье и опеке, законов о труде и т.д.); рекомендуются сборники нормативных материалов, призванные облегчить знакомство студентов с законодательными актами; отмечается целесообразность изучения практики, в частности судебной.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 xml:space="preserve">В лекции для студентов младших курсов надо рассказать о порядке изучения учебных материалов. Так, полезно указать, что прежде чем начать чтение главы учебника (пособия), студент должен прочесть соответствующую главу программы, уяснить себе тему, и тогда он сознательно сможет воспринимать материал учебника </w:t>
      </w:r>
      <w:r w:rsidRPr="002E0F75">
        <w:rPr>
          <w:color w:val="000000"/>
          <w:spacing w:val="0"/>
          <w:sz w:val="26"/>
          <w:szCs w:val="26"/>
        </w:rPr>
        <w:lastRenderedPageBreak/>
        <w:t>(пособия). Следует рекомендовать студентам знакомиться по ходу чтения учебника со статьями кодекса и нормами других правовых актов, относящимися к теме.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Поясняется также задача установочных лекций и обзорных лекций в межсессионный период. Отмечается, что по некоторым темам лекции не читаются. Нужно назвать эти темы и дать краткие методические указания к ним.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Если студенты будут готовиться по частично устаревшим учебникам и пособиям, следует разъяснить им, как готовить ответы на вопросы программы: какие дополнительные источники привлечь и как на их основе заменить устаревшие положения новыми или внести коррективы в частично устаревшие материалы.</w:t>
      </w:r>
    </w:p>
    <w:p w:rsidR="002E0F75" w:rsidRPr="002E0F75" w:rsidRDefault="002E0F75" w:rsidP="002E0F75">
      <w:pPr>
        <w:pStyle w:val="1"/>
        <w:numPr>
          <w:ilvl w:val="0"/>
          <w:numId w:val="16"/>
        </w:numPr>
        <w:shd w:val="clear" w:color="auto" w:fill="auto"/>
        <w:tabs>
          <w:tab w:val="left" w:pos="1465"/>
        </w:tabs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В первой или последней лекции (это решает сам преподаватель) необходимо сообщить студентам, что в круг их обязанностей входит также написание письменной работы (курсовой или контрольной), охарактеризовать темы курсовой работы, задания по контрольной работе, пояснить требования, предъявляемые к письменным работам.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Далее студентам рекомендуется сразу же приняться за изучение предмета, поскольку лишь планомерность и систематический характер работы над курсом могут обеспечить глубокое усвоение материала.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Преподаватель сообщает студентам о возможности получать консультации в течение межсессионных периодов.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После этого лектор излагает материал по существу, знакомит слушателей с предметом данной отрасли права, показывает ее связь и соотношение с другими, смежными отраслями права, характеризует ее систему, принципы, останавливается на вопросе о предмете и системе науки и т.д.</w:t>
      </w:r>
    </w:p>
    <w:p w:rsidR="002E0F75" w:rsidRPr="002E0F75" w:rsidRDefault="002E0F75" w:rsidP="002E0F75">
      <w:pPr>
        <w:pStyle w:val="1"/>
        <w:numPr>
          <w:ilvl w:val="0"/>
          <w:numId w:val="16"/>
        </w:numPr>
        <w:shd w:val="clear" w:color="auto" w:fill="auto"/>
        <w:tabs>
          <w:tab w:val="left" w:pos="1465"/>
        </w:tabs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Установочные и обзорные лекции должны читаться в доступной для студентов форме. Но доступность, ясная форма изложения не должна подменяться упрощенной подачей материала. Простота проявляется в ясности, четкости изложения, но отнюдь не должна снижать теоретического уровня лекции. Упрощение же есть превращение лекции в сумму вопросов и элементарных ответов. Неправильно понимая доступность лекции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преподаватель иногда крайне примитивно излагает вопросы темы, в результате чего лекция теряет свое научное значение.</w:t>
      </w:r>
    </w:p>
    <w:p w:rsidR="002E0F75" w:rsidRPr="002E0F75" w:rsidRDefault="002E0F75" w:rsidP="002E0F75">
      <w:pPr>
        <w:pStyle w:val="1"/>
        <w:shd w:val="clear" w:color="auto" w:fill="auto"/>
        <w:tabs>
          <w:tab w:val="left" w:pos="1455"/>
        </w:tabs>
        <w:spacing w:after="0" w:line="276" w:lineRule="auto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          10. </w:t>
      </w:r>
      <w:r w:rsidRPr="002E0F75">
        <w:rPr>
          <w:color w:val="000000"/>
          <w:spacing w:val="0"/>
          <w:sz w:val="26"/>
          <w:szCs w:val="26"/>
        </w:rPr>
        <w:t>Научное изложение темы предполагает построение лекции на основе научных положений, с учетом новейших данных теории, умелое сочетание теоретических вопросов с практикой. При таком содержании лекции будут выявлены различные стороны и признаки определенного явления, с которыми нужно ознакомить слушателей, и раскрыта его сущность. Вопросы в лекции излагаются в логической последовательности, в связи с другими понятиями, уже известными студентам.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Лектор должен стремиться увлечь слушателей. Этому требованию должны отвечать и содержание, и форма лекции. Нельзя снижать ее теоретический уровень, ориентируясь на восприятие материала наиболее слабыми студентами. Важным условием сознательного усвоения материала является активное мышление студентов в процессе слушания. Изложение упрощенное, чрезмерно популярное не побуждает студентов вслушиваться, думать, следить за мыслью лектора.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 xml:space="preserve">Лекции не должны быть абстрактными, схематичными, вялыми и потому скучными. Это требование относится ко всем лекциям, но особенно большое значение оно имеет для установочных и обзорных лекций, так </w:t>
      </w:r>
      <w:proofErr w:type="gramStart"/>
      <w:r w:rsidRPr="002E0F75">
        <w:rPr>
          <w:color w:val="000000"/>
          <w:spacing w:val="0"/>
          <w:sz w:val="26"/>
          <w:szCs w:val="26"/>
        </w:rPr>
        <w:t>как</w:t>
      </w:r>
      <w:proofErr w:type="gramEnd"/>
      <w:r w:rsidRPr="002E0F75">
        <w:rPr>
          <w:color w:val="000000"/>
          <w:spacing w:val="0"/>
          <w:sz w:val="26"/>
          <w:szCs w:val="26"/>
        </w:rPr>
        <w:t xml:space="preserve"> прослушав неудачные лекции, </w:t>
      </w:r>
      <w:r w:rsidRPr="002E0F75">
        <w:rPr>
          <w:color w:val="000000"/>
          <w:spacing w:val="0"/>
          <w:sz w:val="26"/>
          <w:szCs w:val="26"/>
        </w:rPr>
        <w:lastRenderedPageBreak/>
        <w:t xml:space="preserve">студенты уезжают, не проникшись интересом к данному предмету. А это значит, что и самостоятельная работа студента будет осуществляться по необходимости, без особого интереса, </w:t>
      </w:r>
      <w:proofErr w:type="gramStart"/>
      <w:r w:rsidRPr="002E0F75">
        <w:rPr>
          <w:color w:val="000000"/>
          <w:spacing w:val="0"/>
          <w:sz w:val="26"/>
          <w:szCs w:val="26"/>
        </w:rPr>
        <w:t>а</w:t>
      </w:r>
      <w:proofErr w:type="gramEnd"/>
      <w:r w:rsidRPr="002E0F75">
        <w:rPr>
          <w:color w:val="000000"/>
          <w:spacing w:val="0"/>
          <w:sz w:val="26"/>
          <w:szCs w:val="26"/>
        </w:rPr>
        <w:t xml:space="preserve"> следовательно, и мало успешно.</w:t>
      </w:r>
    </w:p>
    <w:p w:rsidR="002E0F75" w:rsidRPr="002E0F75" w:rsidRDefault="002E0F75" w:rsidP="002E0F75">
      <w:pPr>
        <w:pStyle w:val="1"/>
        <w:shd w:val="clear" w:color="auto" w:fill="auto"/>
        <w:tabs>
          <w:tab w:val="left" w:pos="1460"/>
        </w:tabs>
        <w:spacing w:after="0" w:line="276" w:lineRule="auto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           11. </w:t>
      </w:r>
      <w:r w:rsidRPr="002E0F75">
        <w:rPr>
          <w:color w:val="000000"/>
          <w:spacing w:val="0"/>
          <w:sz w:val="26"/>
          <w:szCs w:val="26"/>
        </w:rPr>
        <w:t>В этой связи необходимо отметить значение использования в лекции убедительных и запоминающихся примеров. Интересные и оригинальные примеры помогают слушателям в усвоении положений науки. Примеры рекомендуется продумывать заранее, используя по возможности практику, и намечать, в каких местах лекции эти примеры должны быть даны. В качестве примеров следует приводить не отдельные факты, а обобщенные на основе многих фактов материалы.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Яркий пример вызывает, как правило, оживление в аудитории. В перерыве студенты подходят к лектору и задают вопросы, как вызванные этим примером, так и другие - нередко в целях уточнения некоторых теоретических положений. Это указывает на то, что хороший пример заставляет студентов более активно усваивать теоретический материал.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Лекции будут более интересными, а излагаемый материал студенты смогут лучше усвоить, если чтение их будет сопровождаться демонстрацией наглядных пособий, разумеется, по тем предметам и темам, по которым это возможно (криминалистика, судебная медицина и др.).</w:t>
      </w:r>
    </w:p>
    <w:p w:rsidR="002E0F75" w:rsidRPr="002E0F75" w:rsidRDefault="002E0F75" w:rsidP="002E0F75">
      <w:pPr>
        <w:pStyle w:val="1"/>
        <w:shd w:val="clear" w:color="auto" w:fill="auto"/>
        <w:tabs>
          <w:tab w:val="left" w:pos="1460"/>
        </w:tabs>
        <w:spacing w:after="0" w:line="276" w:lineRule="auto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         12. </w:t>
      </w:r>
      <w:r w:rsidRPr="002E0F75">
        <w:rPr>
          <w:color w:val="000000"/>
          <w:spacing w:val="0"/>
          <w:sz w:val="26"/>
          <w:szCs w:val="26"/>
        </w:rPr>
        <w:t>По ходу чтения лекций можно указывать на соответствующие темы курсовых работ, отмечая их теоретический интерес, практическую ценность. Это имеет и психологическое значение. Студент, зная, что ему, возможно, придется писать работу по теме, которая в данный момент затрагивается лектором, сосредоточивает свое внимание, стараясь глубже вникнуть в нее, уяснить ее содержание, границы и т.д.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Оправданным является отнесение характеристики тематики курсовых работ к заключительной части лекции.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В лекции можно отметить типичные ошибки, допускаемые в письменных работах. Лектор обязан остановиться на этом вопросе, если по той или иной теме допускались методологические ошибки и есть опасения, что они могут повториться в работах заочников, слушающих данную лекцию.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Следует предостеречь студентов и от типичных ошибок в ответах на экзаменах.</w:t>
      </w:r>
    </w:p>
    <w:p w:rsidR="002E0F75" w:rsidRPr="002E0F75" w:rsidRDefault="002E0F75" w:rsidP="002E0F75">
      <w:pPr>
        <w:pStyle w:val="1"/>
        <w:shd w:val="clear" w:color="auto" w:fill="auto"/>
        <w:tabs>
          <w:tab w:val="left" w:pos="1460"/>
        </w:tabs>
        <w:spacing w:after="0" w:line="276" w:lineRule="auto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          13. </w:t>
      </w:r>
      <w:r w:rsidRPr="002E0F75">
        <w:rPr>
          <w:color w:val="000000"/>
          <w:spacing w:val="0"/>
          <w:sz w:val="26"/>
          <w:szCs w:val="26"/>
        </w:rPr>
        <w:t>Иногда в лекциях необходимо освещать спорные проблемы науки. Однако делать это нужно так, чтобы «не забрасывать» студентов разными дискуссионными вопросами, ибо основная задача лекции - дать методические указания и изложить в течение ограниченного времени позитивный материал. Из проблем, из дискуссий надо выбрать наиболее важные и, останавливаясь на этих проблемах и дискуссиях, дать краткую оценку их, выразить свое отношение к ним.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Не следует говорить о каком-либо спорном вопросе, не раскрывая его сущность. Если лектор рекомендует заочнику литературу для изучения проблемы, о которой он только упомянул, но не раскрыл ее, то заочник не будет пользоваться этой литературой и искать ответа на поставленный вопрос. Естественно, что интереса к проблемам, которые лектор не разъясняет, у него обычно и не возникает.</w:t>
      </w:r>
    </w:p>
    <w:p w:rsidR="002E0F75" w:rsidRPr="002E0F75" w:rsidRDefault="002E0F75" w:rsidP="002E0F75">
      <w:pPr>
        <w:pStyle w:val="1"/>
        <w:shd w:val="clear" w:color="auto" w:fill="auto"/>
        <w:tabs>
          <w:tab w:val="left" w:pos="1465"/>
        </w:tabs>
        <w:spacing w:after="0" w:line="276" w:lineRule="auto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           14. </w:t>
      </w:r>
      <w:r w:rsidRPr="002E0F75">
        <w:rPr>
          <w:color w:val="000000"/>
          <w:spacing w:val="0"/>
          <w:sz w:val="26"/>
          <w:szCs w:val="26"/>
        </w:rPr>
        <w:t>В установочных и обзорных лекциях целесообразно рекомендовать дополнительную литературу, в частности, статьи в юридических журналах (с точным указанием всех данных).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 xml:space="preserve">До сознания студента необходимо донести мысль, что наука не сводится к материалу, содержащемуся в учебнике, и что свои познания по тому или иному вопросу </w:t>
      </w:r>
      <w:r w:rsidRPr="002E0F75">
        <w:rPr>
          <w:color w:val="000000"/>
          <w:spacing w:val="0"/>
          <w:sz w:val="26"/>
          <w:szCs w:val="26"/>
        </w:rPr>
        <w:lastRenderedPageBreak/>
        <w:t>он может расширить, углубить, пользуясь рекомендованной дополнительной литературой.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Лектор указывает, где студент может почерпнуть сведения о дополнительной литературе, в частности, отсылает его к соответствующим методическим письмам, содержащим перечень новейших работ, или к программе, а также использует иные способы оповещения слушателей о том, что издано нового, интересного и полезного в области данной науки.</w:t>
      </w:r>
    </w:p>
    <w:p w:rsidR="002E0F75" w:rsidRPr="002E0F75" w:rsidRDefault="002E0F75" w:rsidP="002E0F75">
      <w:pPr>
        <w:pStyle w:val="1"/>
        <w:shd w:val="clear" w:color="auto" w:fill="auto"/>
        <w:tabs>
          <w:tab w:val="left" w:pos="1460"/>
        </w:tabs>
        <w:spacing w:after="0" w:line="276" w:lineRule="auto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           15. </w:t>
      </w:r>
      <w:r w:rsidRPr="002E0F75">
        <w:rPr>
          <w:color w:val="000000"/>
          <w:spacing w:val="0"/>
          <w:sz w:val="26"/>
          <w:szCs w:val="26"/>
        </w:rPr>
        <w:t>В учебном плане НЮИ (</w:t>
      </w:r>
      <w:proofErr w:type="spellStart"/>
      <w:r w:rsidRPr="002E0F75">
        <w:rPr>
          <w:color w:val="000000"/>
          <w:spacing w:val="0"/>
          <w:sz w:val="26"/>
          <w:szCs w:val="26"/>
        </w:rPr>
        <w:t>ф</w:t>
      </w:r>
      <w:proofErr w:type="spellEnd"/>
      <w:r w:rsidRPr="002E0F75">
        <w:rPr>
          <w:color w:val="000000"/>
          <w:spacing w:val="0"/>
          <w:sz w:val="26"/>
          <w:szCs w:val="26"/>
        </w:rPr>
        <w:t>) ТГУ наряду с установочными и обзорными лекциями предусмотрены дополнительные установочные лекции, которые читаются в межсессионный период. Они позволяют достаточно полно осветить отдельные темы курса, об изучении которых в установочных и обзорных лекциях на сессиях были даны лишь методические рекомендации или самые общие сведения. Вместе с тем в дополнительных установочных лекциях преподаватель знакомит слушателей с новой трактовкой теоретических вопросов; доводит до сведения слушателей об опубликовании нового законодательного акта и раскрывает его основное содержание и значение для практики. Попутно отмечаются устаревшие места в учебной литературе, указываются новые источники.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Кроме того, в этих лекциях должны содержаться и методические указания по изучению тем, освещаемых лектором, а также тем, не рассмотренных в дополнительных установочных лекциях.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Лекции с освещением нового материала целесообразно (если это возможно по условиям учебного процесса) прочесть и в начале сессии для прибывших на нее заочников, не имевших возможности прослушать дополнительные установочные лекции в межсессионный период.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В остальном сказанное об установочных и обзорных лекциях имеет силу и для лекций дополнительных, читаемых в межсессионный период.</w:t>
      </w:r>
    </w:p>
    <w:p w:rsidR="002E0F75" w:rsidRPr="002E0F75" w:rsidRDefault="002E0F75" w:rsidP="002E0F75">
      <w:pPr>
        <w:pStyle w:val="1"/>
        <w:shd w:val="clear" w:color="auto" w:fill="auto"/>
        <w:tabs>
          <w:tab w:val="left" w:pos="1465"/>
        </w:tabs>
        <w:spacing w:after="0" w:line="276" w:lineRule="auto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            16. </w:t>
      </w:r>
      <w:r w:rsidRPr="002E0F75">
        <w:rPr>
          <w:color w:val="000000"/>
          <w:spacing w:val="0"/>
          <w:sz w:val="26"/>
          <w:szCs w:val="26"/>
        </w:rPr>
        <w:t>Для студентов I и II курса рекомендуется прочесть на учебной экзаменационной сессии и в межсессионный период несколько специальных лекций о методике написания письменных работ, о том, как готовиться к семинарским, практическим занятиям, о приемах составления конспектов лекций, учебников; о методах самостоятельных занятий по изучению предмета. Эти лекции призваны помочь студентам, начинающим учиться на заочном отделении, организовывать свои самостоятельные занятия наиболее рационально.</w:t>
      </w:r>
    </w:p>
    <w:p w:rsidR="002E0F75" w:rsidRPr="002E0F75" w:rsidRDefault="002E0F75" w:rsidP="002E0F75">
      <w:pPr>
        <w:pStyle w:val="1"/>
        <w:shd w:val="clear" w:color="auto" w:fill="auto"/>
        <w:tabs>
          <w:tab w:val="left" w:pos="1460"/>
        </w:tabs>
        <w:spacing w:after="0" w:line="276" w:lineRule="auto"/>
        <w:rPr>
          <w:spacing w:val="0"/>
          <w:sz w:val="26"/>
          <w:szCs w:val="26"/>
        </w:rPr>
      </w:pPr>
      <w:r>
        <w:rPr>
          <w:color w:val="000000"/>
          <w:spacing w:val="0"/>
          <w:sz w:val="26"/>
          <w:szCs w:val="26"/>
        </w:rPr>
        <w:t xml:space="preserve">            17. </w:t>
      </w:r>
      <w:r w:rsidRPr="002E0F75">
        <w:rPr>
          <w:color w:val="000000"/>
          <w:spacing w:val="0"/>
          <w:sz w:val="26"/>
          <w:szCs w:val="26"/>
        </w:rPr>
        <w:t xml:space="preserve">Методика чтения установочных и обзорных лекций для выпускников, готовящихся к сдаче государственных экзаменов, существенно отличается от чтения иных установочных и обзорных лекций. Это объясняется тем, что выпускники уже изучали данный предмет, поэтому вопросы на </w:t>
      </w:r>
      <w:proofErr w:type="spellStart"/>
      <w:r w:rsidRPr="002E0F75">
        <w:rPr>
          <w:color w:val="000000"/>
          <w:spacing w:val="0"/>
          <w:sz w:val="26"/>
          <w:szCs w:val="26"/>
        </w:rPr>
        <w:t>госэкзаменах</w:t>
      </w:r>
      <w:proofErr w:type="spellEnd"/>
      <w:r w:rsidRPr="002E0F75">
        <w:rPr>
          <w:color w:val="000000"/>
          <w:spacing w:val="0"/>
          <w:sz w:val="26"/>
          <w:szCs w:val="26"/>
        </w:rPr>
        <w:t xml:space="preserve"> (</w:t>
      </w:r>
      <w:proofErr w:type="gramStart"/>
      <w:r w:rsidRPr="002E0F75">
        <w:rPr>
          <w:color w:val="000000"/>
          <w:spacing w:val="0"/>
          <w:sz w:val="26"/>
          <w:szCs w:val="26"/>
        </w:rPr>
        <w:t>а</w:t>
      </w:r>
      <w:proofErr w:type="gramEnd"/>
      <w:r w:rsidRPr="002E0F75">
        <w:rPr>
          <w:color w:val="000000"/>
          <w:spacing w:val="0"/>
          <w:sz w:val="26"/>
          <w:szCs w:val="26"/>
        </w:rPr>
        <w:t xml:space="preserve"> следовательно, и ответы) должны быть иными, чем на курсовых экзаменах, иметь более широкий, обобщающий характер. Назначение установочных и обзорных лекций для выпуск</w:t>
      </w:r>
      <w:r>
        <w:rPr>
          <w:color w:val="000000"/>
          <w:spacing w:val="0"/>
          <w:sz w:val="26"/>
          <w:szCs w:val="26"/>
        </w:rPr>
        <w:t>ников состоит в том, чтобы, во-</w:t>
      </w:r>
      <w:r w:rsidRPr="002E0F75">
        <w:rPr>
          <w:color w:val="000000"/>
          <w:spacing w:val="0"/>
          <w:sz w:val="26"/>
          <w:szCs w:val="26"/>
        </w:rPr>
        <w:t xml:space="preserve">первых, информировать их о новой учебной литературе, необходимой для подготовки к </w:t>
      </w:r>
      <w:proofErr w:type="spellStart"/>
      <w:r w:rsidRPr="002E0F75">
        <w:rPr>
          <w:color w:val="000000"/>
          <w:spacing w:val="0"/>
          <w:sz w:val="26"/>
          <w:szCs w:val="26"/>
        </w:rPr>
        <w:t>госэкзаменам</w:t>
      </w:r>
      <w:proofErr w:type="spellEnd"/>
      <w:r w:rsidRPr="002E0F75">
        <w:rPr>
          <w:color w:val="000000"/>
          <w:spacing w:val="0"/>
          <w:sz w:val="26"/>
          <w:szCs w:val="26"/>
        </w:rPr>
        <w:t xml:space="preserve">, о новом законодательстве, практике его применения, знание которых для выпускников обязательно; во-вторых, раскрыть содержание наиболее важных теоретических вопросов; в-третьих, помочь выпускникам методически правильно организовать самостоятельные занятия, обратив их внимание на основные или наиболее сложные темы и узловые вопросы этих тем; в-четвертых, объяснить, какие требования предъявляются на </w:t>
      </w:r>
      <w:proofErr w:type="spellStart"/>
      <w:r w:rsidRPr="002E0F75">
        <w:rPr>
          <w:color w:val="000000"/>
          <w:spacing w:val="0"/>
          <w:sz w:val="26"/>
          <w:szCs w:val="26"/>
        </w:rPr>
        <w:t>госэкзамене</w:t>
      </w:r>
      <w:proofErr w:type="spellEnd"/>
      <w:r w:rsidRPr="002E0F75">
        <w:rPr>
          <w:color w:val="000000"/>
          <w:spacing w:val="0"/>
          <w:sz w:val="26"/>
          <w:szCs w:val="26"/>
        </w:rPr>
        <w:t xml:space="preserve"> по данной дисциплине, как должны </w:t>
      </w:r>
      <w:r w:rsidRPr="002E0F75">
        <w:rPr>
          <w:color w:val="000000"/>
          <w:spacing w:val="0"/>
          <w:sz w:val="26"/>
          <w:szCs w:val="26"/>
        </w:rPr>
        <w:lastRenderedPageBreak/>
        <w:t xml:space="preserve">строиться ответы, каковы наиболее типичные недостатки и ошибки в </w:t>
      </w:r>
      <w:proofErr w:type="gramStart"/>
      <w:r w:rsidRPr="002E0F75">
        <w:rPr>
          <w:color w:val="000000"/>
          <w:spacing w:val="0"/>
          <w:sz w:val="26"/>
          <w:szCs w:val="26"/>
        </w:rPr>
        <w:t>ответах</w:t>
      </w:r>
      <w:proofErr w:type="gramEnd"/>
      <w:r w:rsidRPr="002E0F75">
        <w:rPr>
          <w:color w:val="000000"/>
          <w:spacing w:val="0"/>
          <w:sz w:val="26"/>
          <w:szCs w:val="26"/>
        </w:rPr>
        <w:t xml:space="preserve"> экзаменующихся по каждому предмету.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В лекции для выпускников не нужна детализация при определении уже известных студентам понятий. Задача лектора состоит лишь в том, чтобы оживить эти понятия в памяти студентов, напомнить о логической связи между ними, облегчить студенту приведение в систему разрозненных сведений о предмете и его отдельных частях.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6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При чтении лекций для выпускников преподаватель может обращаться, по мере надобности, к различным темам курса для установления логической связи между ними. Это полезно для получения выпускниками более цельных, систематических знаний. Кроме того, необходимо подчеркнуть значение тесной увязки научных положений по специальной дисциплине с общей теорией государства и права.</w:t>
      </w:r>
    </w:p>
    <w:p w:rsidR="002E0F75" w:rsidRPr="002E0F75" w:rsidRDefault="002E0F75" w:rsidP="002E0F75">
      <w:pPr>
        <w:pStyle w:val="1"/>
        <w:shd w:val="clear" w:color="auto" w:fill="auto"/>
        <w:spacing w:after="0" w:line="276" w:lineRule="auto"/>
        <w:ind w:firstLine="840"/>
        <w:rPr>
          <w:spacing w:val="0"/>
          <w:sz w:val="26"/>
          <w:szCs w:val="26"/>
        </w:rPr>
      </w:pPr>
      <w:r w:rsidRPr="002E0F75">
        <w:rPr>
          <w:color w:val="000000"/>
          <w:spacing w:val="0"/>
          <w:sz w:val="26"/>
          <w:szCs w:val="26"/>
        </w:rPr>
        <w:t>Лекции для выпускников ни в коем случае не должны сводиться вопросам экзаменационных билетов.</w:t>
      </w:r>
    </w:p>
    <w:p w:rsidR="008A1BB9" w:rsidRPr="002E0F75" w:rsidRDefault="008A1BB9" w:rsidP="002E0F75">
      <w:pPr>
        <w:pStyle w:val="41"/>
        <w:shd w:val="clear" w:color="auto" w:fill="auto"/>
        <w:spacing w:after="0" w:line="276" w:lineRule="auto"/>
        <w:rPr>
          <w:spacing w:val="0"/>
          <w:sz w:val="26"/>
          <w:szCs w:val="26"/>
        </w:rPr>
      </w:pPr>
    </w:p>
    <w:sectPr w:rsidR="008A1BB9" w:rsidRPr="002E0F75" w:rsidSect="007C2C5E">
      <w:pgSz w:w="11906" w:h="16838"/>
      <w:pgMar w:top="567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6A0"/>
    <w:multiLevelType w:val="multilevel"/>
    <w:tmpl w:val="627803EC"/>
    <w:lvl w:ilvl="0">
      <w:start w:val="1"/>
      <w:numFmt w:val="decimal"/>
      <w:lvlText w:val="2.8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60590"/>
    <w:multiLevelType w:val="multilevel"/>
    <w:tmpl w:val="05BC646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867E2"/>
    <w:multiLevelType w:val="multilevel"/>
    <w:tmpl w:val="3B90532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7B30E5"/>
    <w:multiLevelType w:val="hybridMultilevel"/>
    <w:tmpl w:val="0ACE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D7213"/>
    <w:multiLevelType w:val="multilevel"/>
    <w:tmpl w:val="AC06EA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211219"/>
    <w:multiLevelType w:val="hybridMultilevel"/>
    <w:tmpl w:val="37F03B4C"/>
    <w:lvl w:ilvl="0" w:tplc="F29033E4">
      <w:start w:val="1"/>
      <w:numFmt w:val="decimal"/>
      <w:lvlText w:val="%1."/>
      <w:lvlJc w:val="left"/>
      <w:pPr>
        <w:ind w:left="134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>
    <w:nsid w:val="2C975155"/>
    <w:multiLevelType w:val="multilevel"/>
    <w:tmpl w:val="58DEC78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2EC5727"/>
    <w:multiLevelType w:val="multilevel"/>
    <w:tmpl w:val="EEE69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5F6822"/>
    <w:multiLevelType w:val="multilevel"/>
    <w:tmpl w:val="59BCEC6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354BD0"/>
    <w:multiLevelType w:val="hybridMultilevel"/>
    <w:tmpl w:val="5E1A9F3C"/>
    <w:lvl w:ilvl="0" w:tplc="EAAC5244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15DE2"/>
    <w:multiLevelType w:val="multilevel"/>
    <w:tmpl w:val="F73A3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AC1326"/>
    <w:multiLevelType w:val="multilevel"/>
    <w:tmpl w:val="7BD872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79FE"/>
    <w:multiLevelType w:val="multilevel"/>
    <w:tmpl w:val="05BC6466"/>
    <w:lvl w:ilvl="0">
      <w:start w:val="1"/>
      <w:numFmt w:val="decimal"/>
      <w:lvlText w:val="2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820C18"/>
    <w:multiLevelType w:val="hybridMultilevel"/>
    <w:tmpl w:val="12B273C4"/>
    <w:lvl w:ilvl="0" w:tplc="92B0FC0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4">
    <w:nsid w:val="717A3825"/>
    <w:multiLevelType w:val="multilevel"/>
    <w:tmpl w:val="F73A3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2F3407"/>
    <w:multiLevelType w:val="multilevel"/>
    <w:tmpl w:val="41163F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AC229F9"/>
    <w:multiLevelType w:val="multilevel"/>
    <w:tmpl w:val="484E6B58"/>
    <w:lvl w:ilvl="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hint="default"/>
        <w:color w:val="000000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2"/>
  </w:num>
  <w:num w:numId="10">
    <w:abstractNumId w:val="16"/>
  </w:num>
  <w:num w:numId="11">
    <w:abstractNumId w:val="9"/>
  </w:num>
  <w:num w:numId="12">
    <w:abstractNumId w:val="13"/>
  </w:num>
  <w:num w:numId="13">
    <w:abstractNumId w:val="11"/>
  </w:num>
  <w:num w:numId="14">
    <w:abstractNumId w:val="8"/>
  </w:num>
  <w:num w:numId="15">
    <w:abstractNumId w:val="7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F0823"/>
    <w:rsid w:val="00061497"/>
    <w:rsid w:val="00080B28"/>
    <w:rsid w:val="000E631E"/>
    <w:rsid w:val="000E6D76"/>
    <w:rsid w:val="000F0D80"/>
    <w:rsid w:val="001020DC"/>
    <w:rsid w:val="0012644C"/>
    <w:rsid w:val="001669D5"/>
    <w:rsid w:val="001D3C38"/>
    <w:rsid w:val="001F3C4B"/>
    <w:rsid w:val="001F66C3"/>
    <w:rsid w:val="0023258C"/>
    <w:rsid w:val="0026109A"/>
    <w:rsid w:val="002752E7"/>
    <w:rsid w:val="002A6C3C"/>
    <w:rsid w:val="002B3CAB"/>
    <w:rsid w:val="002C1A51"/>
    <w:rsid w:val="002D4135"/>
    <w:rsid w:val="002E0F75"/>
    <w:rsid w:val="003015A5"/>
    <w:rsid w:val="0038608D"/>
    <w:rsid w:val="003D7AD2"/>
    <w:rsid w:val="003E4DB4"/>
    <w:rsid w:val="004317FE"/>
    <w:rsid w:val="00451B96"/>
    <w:rsid w:val="0048149D"/>
    <w:rsid w:val="004A559A"/>
    <w:rsid w:val="004B5BEE"/>
    <w:rsid w:val="00512343"/>
    <w:rsid w:val="005157AC"/>
    <w:rsid w:val="00552BB6"/>
    <w:rsid w:val="00554311"/>
    <w:rsid w:val="005647A8"/>
    <w:rsid w:val="005658A6"/>
    <w:rsid w:val="00611126"/>
    <w:rsid w:val="0062398A"/>
    <w:rsid w:val="0063031A"/>
    <w:rsid w:val="00651070"/>
    <w:rsid w:val="00651A0F"/>
    <w:rsid w:val="00657E45"/>
    <w:rsid w:val="00777FA5"/>
    <w:rsid w:val="00792F82"/>
    <w:rsid w:val="007B402D"/>
    <w:rsid w:val="007C2C5E"/>
    <w:rsid w:val="008806AE"/>
    <w:rsid w:val="008A1BB9"/>
    <w:rsid w:val="008F7285"/>
    <w:rsid w:val="0093443D"/>
    <w:rsid w:val="00991D2D"/>
    <w:rsid w:val="00994CE4"/>
    <w:rsid w:val="00996F1F"/>
    <w:rsid w:val="009B651D"/>
    <w:rsid w:val="009D1F1D"/>
    <w:rsid w:val="00A16FD9"/>
    <w:rsid w:val="00A8531B"/>
    <w:rsid w:val="00AB025E"/>
    <w:rsid w:val="00AC539E"/>
    <w:rsid w:val="00AE3903"/>
    <w:rsid w:val="00B01686"/>
    <w:rsid w:val="00B9317F"/>
    <w:rsid w:val="00B960BE"/>
    <w:rsid w:val="00BD1CCC"/>
    <w:rsid w:val="00C101DC"/>
    <w:rsid w:val="00C54BB9"/>
    <w:rsid w:val="00C57903"/>
    <w:rsid w:val="00C74A1E"/>
    <w:rsid w:val="00CB0121"/>
    <w:rsid w:val="00CF2CA2"/>
    <w:rsid w:val="00DC026F"/>
    <w:rsid w:val="00DD1C37"/>
    <w:rsid w:val="00DF0823"/>
    <w:rsid w:val="00DF778A"/>
    <w:rsid w:val="00E0631E"/>
    <w:rsid w:val="00E16BBF"/>
    <w:rsid w:val="00E64D83"/>
    <w:rsid w:val="00E80670"/>
    <w:rsid w:val="00E9540C"/>
    <w:rsid w:val="00EA069D"/>
    <w:rsid w:val="00EA503A"/>
    <w:rsid w:val="00EC2C36"/>
    <w:rsid w:val="00EF65CC"/>
    <w:rsid w:val="00F1508F"/>
    <w:rsid w:val="00F47F6E"/>
    <w:rsid w:val="00F558C1"/>
    <w:rsid w:val="00F61003"/>
    <w:rsid w:val="00F8777D"/>
    <w:rsid w:val="00FA10CA"/>
    <w:rsid w:val="00FA5250"/>
    <w:rsid w:val="00FE2749"/>
    <w:rsid w:val="00FF07D7"/>
    <w:rsid w:val="00FF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C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D1CCC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B960BE"/>
    <w:rPr>
      <w:b/>
      <w:bCs/>
      <w:sz w:val="24"/>
      <w:szCs w:val="24"/>
      <w:bdr w:val="none" w:sz="0" w:space="0" w:color="auto" w:frame="1"/>
      <w:vertAlign w:val="baseline"/>
    </w:rPr>
  </w:style>
  <w:style w:type="paragraph" w:styleId="a6">
    <w:name w:val="Normal (Web)"/>
    <w:basedOn w:val="a"/>
    <w:rsid w:val="00B960BE"/>
    <w:pPr>
      <w:spacing w:after="360"/>
    </w:pPr>
  </w:style>
  <w:style w:type="table" w:styleId="a7">
    <w:name w:val="Table Grid"/>
    <w:basedOn w:val="a1"/>
    <w:uiPriority w:val="59"/>
    <w:rsid w:val="008F7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752E7"/>
    <w:rPr>
      <w:rFonts w:ascii="Times New Roman" w:eastAsia="Times New Roman" w:hAnsi="Times New Roman" w:cs="Times New Roman"/>
      <w:b/>
      <w:bCs/>
      <w:spacing w:val="73"/>
      <w:sz w:val="25"/>
      <w:szCs w:val="25"/>
      <w:shd w:val="clear" w:color="auto" w:fill="FFFFFF"/>
    </w:rPr>
  </w:style>
  <w:style w:type="character" w:customStyle="1" w:styleId="a8">
    <w:name w:val="Основной текст_"/>
    <w:basedOn w:val="a0"/>
    <w:link w:val="1"/>
    <w:rsid w:val="002752E7"/>
    <w:rPr>
      <w:rFonts w:ascii="Times New Roman" w:eastAsia="Times New Roman" w:hAnsi="Times New Roman" w:cs="Times New Roman"/>
      <w:spacing w:val="3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52E7"/>
    <w:pPr>
      <w:widowControl w:val="0"/>
      <w:shd w:val="clear" w:color="auto" w:fill="FFFFFF"/>
      <w:spacing w:line="365" w:lineRule="exact"/>
      <w:jc w:val="center"/>
    </w:pPr>
    <w:rPr>
      <w:b/>
      <w:bCs/>
      <w:spacing w:val="73"/>
      <w:sz w:val="25"/>
      <w:szCs w:val="25"/>
    </w:rPr>
  </w:style>
  <w:style w:type="paragraph" w:customStyle="1" w:styleId="1">
    <w:name w:val="Основной текст1"/>
    <w:basedOn w:val="a"/>
    <w:link w:val="a8"/>
    <w:rsid w:val="002752E7"/>
    <w:pPr>
      <w:widowControl w:val="0"/>
      <w:shd w:val="clear" w:color="auto" w:fill="FFFFFF"/>
      <w:spacing w:after="660" w:line="365" w:lineRule="exact"/>
      <w:jc w:val="both"/>
    </w:pPr>
    <w:rPr>
      <w:spacing w:val="3"/>
      <w:sz w:val="29"/>
      <w:szCs w:val="29"/>
    </w:rPr>
  </w:style>
  <w:style w:type="paragraph" w:styleId="a9">
    <w:name w:val="List Paragraph"/>
    <w:basedOn w:val="a"/>
    <w:uiPriority w:val="34"/>
    <w:qFormat/>
    <w:rsid w:val="002C1A51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777FA5"/>
    <w:pPr>
      <w:widowControl w:val="0"/>
      <w:autoSpaceDE w:val="0"/>
      <w:autoSpaceDN w:val="0"/>
      <w:adjustRightInd w:val="0"/>
      <w:ind w:right="4303" w:firstLine="636"/>
      <w:jc w:val="both"/>
    </w:pPr>
    <w:rPr>
      <w:rFonts w:ascii="Calibri" w:eastAsia="Calibri" w:hAnsi="Calibri" w:cs="Calibri"/>
      <w:b/>
      <w:bCs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77FA5"/>
    <w:rPr>
      <w:rFonts w:ascii="Calibri" w:eastAsia="Calibri" w:hAnsi="Calibri" w:cs="Calibri"/>
      <w:b/>
      <w:bCs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4317FE"/>
    <w:rPr>
      <w:rFonts w:ascii="Arial" w:eastAsia="Arial" w:hAnsi="Arial" w:cs="Arial"/>
      <w:spacing w:val="-9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317FE"/>
    <w:pPr>
      <w:widowControl w:val="0"/>
      <w:shd w:val="clear" w:color="auto" w:fill="FFFFFF"/>
      <w:spacing w:after="240" w:line="0" w:lineRule="atLeast"/>
      <w:jc w:val="both"/>
      <w:outlineLvl w:val="0"/>
    </w:pPr>
    <w:rPr>
      <w:rFonts w:ascii="Arial" w:eastAsia="Arial" w:hAnsi="Arial" w:cs="Arial"/>
      <w:spacing w:val="-9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rsid w:val="004317FE"/>
    <w:rPr>
      <w:rFonts w:ascii="Arial" w:eastAsia="Arial" w:hAnsi="Arial" w:cs="Arial"/>
      <w:b/>
      <w:bCs/>
      <w:spacing w:val="-7"/>
      <w:sz w:val="19"/>
      <w:szCs w:val="19"/>
      <w:shd w:val="clear" w:color="auto" w:fill="FFFFFF"/>
    </w:rPr>
  </w:style>
  <w:style w:type="paragraph" w:customStyle="1" w:styleId="22">
    <w:name w:val="Заголовок №2"/>
    <w:basedOn w:val="a"/>
    <w:link w:val="21"/>
    <w:rsid w:val="004317FE"/>
    <w:pPr>
      <w:widowControl w:val="0"/>
      <w:shd w:val="clear" w:color="auto" w:fill="FFFFFF"/>
      <w:spacing w:before="240" w:line="250" w:lineRule="exact"/>
      <w:jc w:val="both"/>
      <w:outlineLvl w:val="1"/>
    </w:pPr>
    <w:rPr>
      <w:rFonts w:ascii="Arial" w:eastAsia="Arial" w:hAnsi="Arial" w:cs="Arial"/>
      <w:b/>
      <w:bCs/>
      <w:spacing w:val="-7"/>
      <w:sz w:val="19"/>
      <w:szCs w:val="19"/>
      <w:lang w:eastAsia="en-US"/>
    </w:rPr>
  </w:style>
  <w:style w:type="character" w:styleId="ac">
    <w:name w:val="Hyperlink"/>
    <w:basedOn w:val="a0"/>
    <w:rsid w:val="004317FE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317FE"/>
    <w:rPr>
      <w:rFonts w:ascii="Arial" w:eastAsia="Arial" w:hAnsi="Arial" w:cs="Arial"/>
      <w:i/>
      <w:iCs/>
      <w:spacing w:val="-8"/>
      <w:sz w:val="15"/>
      <w:szCs w:val="15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4317F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7"/>
      <w:w w:val="100"/>
      <w:position w:val="0"/>
      <w:sz w:val="19"/>
      <w:szCs w:val="19"/>
      <w:u w:val="none"/>
      <w:lang w:val="ru-RU"/>
    </w:rPr>
  </w:style>
  <w:style w:type="paragraph" w:customStyle="1" w:styleId="30">
    <w:name w:val="Основной текст (3)"/>
    <w:basedOn w:val="a"/>
    <w:link w:val="3"/>
    <w:rsid w:val="004317FE"/>
    <w:pPr>
      <w:widowControl w:val="0"/>
      <w:shd w:val="clear" w:color="auto" w:fill="FFFFFF"/>
      <w:spacing w:before="900" w:line="245" w:lineRule="exact"/>
      <w:jc w:val="both"/>
    </w:pPr>
    <w:rPr>
      <w:rFonts w:ascii="Arial" w:eastAsia="Arial" w:hAnsi="Arial" w:cs="Arial"/>
      <w:i/>
      <w:iCs/>
      <w:spacing w:val="-8"/>
      <w:sz w:val="15"/>
      <w:szCs w:val="15"/>
      <w:lang w:eastAsia="en-US"/>
    </w:rPr>
  </w:style>
  <w:style w:type="character" w:customStyle="1" w:styleId="Dotum0pt">
    <w:name w:val="Основной текст + Dotum;Полужирный;Интервал 0 pt"/>
    <w:basedOn w:val="a8"/>
    <w:rsid w:val="003015A5"/>
    <w:rPr>
      <w:rFonts w:ascii="Dotum" w:eastAsia="Dotum" w:hAnsi="Dotum" w:cs="Dotum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4pt0pt">
    <w:name w:val="Основной текст + 14 pt;Полужирный;Интервал 0 pt"/>
    <w:basedOn w:val="a8"/>
    <w:rsid w:val="003015A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4">
    <w:name w:val="Основной текст4"/>
    <w:basedOn w:val="a"/>
    <w:rsid w:val="003015A5"/>
    <w:pPr>
      <w:widowControl w:val="0"/>
      <w:shd w:val="clear" w:color="auto" w:fill="FFFFFF"/>
      <w:spacing w:after="420" w:line="0" w:lineRule="atLeast"/>
    </w:pPr>
    <w:rPr>
      <w:color w:val="000000"/>
      <w:spacing w:val="11"/>
      <w:sz w:val="20"/>
      <w:szCs w:val="20"/>
    </w:rPr>
  </w:style>
  <w:style w:type="character" w:customStyle="1" w:styleId="WW-Absatz-Standardschriftart1111111111111111111">
    <w:name w:val="WW-Absatz-Standardschriftart1111111111111111111"/>
    <w:rsid w:val="003015A5"/>
  </w:style>
  <w:style w:type="paragraph" w:styleId="ad">
    <w:name w:val="Body Text"/>
    <w:basedOn w:val="a"/>
    <w:link w:val="ae"/>
    <w:rsid w:val="003015A5"/>
    <w:pPr>
      <w:suppressAutoHyphens/>
      <w:spacing w:after="120"/>
    </w:pPr>
    <w:rPr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015A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">
    <w:name w:val="Содержимое таблицы"/>
    <w:basedOn w:val="a"/>
    <w:rsid w:val="003015A5"/>
    <w:pPr>
      <w:suppressLineNumbers/>
      <w:suppressAutoHyphens/>
    </w:pPr>
    <w:rPr>
      <w:sz w:val="28"/>
      <w:szCs w:val="28"/>
      <w:lang w:eastAsia="ar-SA"/>
    </w:rPr>
  </w:style>
  <w:style w:type="character" w:customStyle="1" w:styleId="23">
    <w:name w:val="Основной текст2"/>
    <w:basedOn w:val="a8"/>
    <w:rsid w:val="003015A5"/>
    <w:rPr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lang w:val="ru-RU"/>
    </w:rPr>
  </w:style>
  <w:style w:type="character" w:customStyle="1" w:styleId="9pt0pt">
    <w:name w:val="Основной текст + 9 pt;Полужирный;Интервал 0 pt"/>
    <w:basedOn w:val="a8"/>
    <w:rsid w:val="003015A5"/>
    <w:rPr>
      <w:b/>
      <w:bCs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lang w:val="ru-RU"/>
    </w:rPr>
  </w:style>
  <w:style w:type="character" w:customStyle="1" w:styleId="af0">
    <w:name w:val="Подпись к таблице"/>
    <w:basedOn w:val="a0"/>
    <w:rsid w:val="008A1B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single"/>
      <w:lang w:val="ru-RU"/>
    </w:rPr>
  </w:style>
  <w:style w:type="character" w:customStyle="1" w:styleId="Constantia95pt0pt">
    <w:name w:val="Подпись к таблице + Constantia;9;5 pt;Интервал 0 pt"/>
    <w:basedOn w:val="a0"/>
    <w:rsid w:val="008A1BB9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213pt">
    <w:name w:val="Основной текст (2) + 13 pt"/>
    <w:aliases w:val="Интервал 0 pt"/>
    <w:basedOn w:val="2"/>
    <w:rsid w:val="002D4135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1">
    <w:name w:val="Колонтитул_"/>
    <w:basedOn w:val="a0"/>
    <w:link w:val="af2"/>
    <w:rsid w:val="001020DC"/>
    <w:rPr>
      <w:rFonts w:ascii="Times New Roman" w:eastAsia="Times New Roman" w:hAnsi="Times New Roman" w:cs="Times New Roman"/>
      <w:b/>
      <w:bCs/>
      <w:spacing w:val="6"/>
      <w:sz w:val="19"/>
      <w:szCs w:val="19"/>
      <w:shd w:val="clear" w:color="auto" w:fill="FFFFFF"/>
    </w:rPr>
  </w:style>
  <w:style w:type="paragraph" w:customStyle="1" w:styleId="af2">
    <w:name w:val="Колонтитул"/>
    <w:basedOn w:val="a"/>
    <w:link w:val="af1"/>
    <w:rsid w:val="001020DC"/>
    <w:pPr>
      <w:widowControl w:val="0"/>
      <w:shd w:val="clear" w:color="auto" w:fill="FFFFFF"/>
      <w:spacing w:line="0" w:lineRule="atLeast"/>
    </w:pPr>
    <w:rPr>
      <w:b/>
      <w:bCs/>
      <w:spacing w:val="6"/>
      <w:sz w:val="19"/>
      <w:szCs w:val="19"/>
      <w:lang w:eastAsia="en-US"/>
    </w:rPr>
  </w:style>
  <w:style w:type="character" w:customStyle="1" w:styleId="2pt">
    <w:name w:val="Основной текст + Интервал 2 pt"/>
    <w:basedOn w:val="a8"/>
    <w:rsid w:val="001020DC"/>
    <w:rPr>
      <w:b w:val="0"/>
      <w:bCs w:val="0"/>
      <w:i w:val="0"/>
      <w:iCs w:val="0"/>
      <w:smallCaps w:val="0"/>
      <w:strike w:val="0"/>
      <w:color w:val="000000"/>
      <w:spacing w:val="43"/>
      <w:w w:val="100"/>
      <w:position w:val="0"/>
      <w:sz w:val="17"/>
      <w:szCs w:val="17"/>
      <w:u w:val="none"/>
      <w:lang w:val="ru-RU"/>
    </w:rPr>
  </w:style>
  <w:style w:type="character" w:customStyle="1" w:styleId="45pt0pt">
    <w:name w:val="Основной текст + 4;5 pt;Курсив;Интервал 0 pt"/>
    <w:basedOn w:val="a8"/>
    <w:rsid w:val="001020DC"/>
    <w:rPr>
      <w:b w:val="0"/>
      <w:bCs w:val="0"/>
      <w:i/>
      <w:iCs/>
      <w:smallCaps w:val="0"/>
      <w:strike w:val="0"/>
      <w:color w:val="000000"/>
      <w:spacing w:val="1"/>
      <w:w w:val="100"/>
      <w:position w:val="0"/>
      <w:sz w:val="9"/>
      <w:szCs w:val="9"/>
      <w:u w:val="none"/>
      <w:lang w:val="ru-RU"/>
    </w:rPr>
  </w:style>
  <w:style w:type="character" w:customStyle="1" w:styleId="55pt0pt">
    <w:name w:val="Основной текст + 5;5 pt;Интервал 0 pt"/>
    <w:basedOn w:val="a8"/>
    <w:rsid w:val="001020DC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1"/>
      <w:szCs w:val="11"/>
      <w:u w:val="none"/>
      <w:lang w:val="en-US"/>
    </w:rPr>
  </w:style>
  <w:style w:type="character" w:customStyle="1" w:styleId="10pt0pt">
    <w:name w:val="Основной текст + 10 pt;Интервал 0 pt"/>
    <w:basedOn w:val="a8"/>
    <w:rsid w:val="001020DC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Verdana10pt0pt">
    <w:name w:val="Основной текст + Verdana;10 pt;Курсив;Интервал 0 pt"/>
    <w:basedOn w:val="a8"/>
    <w:rsid w:val="001020D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0pt">
    <w:name w:val="Основной текст (2) + Интервал 0 pt"/>
    <w:basedOn w:val="2"/>
    <w:rsid w:val="001020DC"/>
    <w:rPr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C101DC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101DC"/>
    <w:pPr>
      <w:widowControl w:val="0"/>
      <w:shd w:val="clear" w:color="auto" w:fill="FFFFFF"/>
      <w:spacing w:after="420" w:line="0" w:lineRule="atLeast"/>
      <w:jc w:val="center"/>
    </w:pPr>
    <w:rPr>
      <w:b/>
      <w:bCs/>
      <w:spacing w:val="6"/>
      <w:sz w:val="22"/>
      <w:szCs w:val="22"/>
      <w:lang w:eastAsia="en-US"/>
    </w:rPr>
  </w:style>
  <w:style w:type="character" w:customStyle="1" w:styleId="af3">
    <w:name w:val="Основной текст + Полужирный"/>
    <w:basedOn w:val="a8"/>
    <w:rsid w:val="00C101DC"/>
    <w:rPr>
      <w:b/>
      <w:bCs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lang w:val="ru-RU"/>
    </w:rPr>
  </w:style>
  <w:style w:type="character" w:customStyle="1" w:styleId="43pt">
    <w:name w:val="Основной текст (4) + Интервал 3 pt"/>
    <w:basedOn w:val="40"/>
    <w:rsid w:val="00C101DC"/>
    <w:rPr>
      <w:color w:val="000000"/>
      <w:spacing w:val="75"/>
      <w:w w:val="100"/>
      <w:position w:val="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2015-02-06T08:21:00Z</cp:lastPrinted>
  <dcterms:created xsi:type="dcterms:W3CDTF">2015-02-06T08:25:00Z</dcterms:created>
  <dcterms:modified xsi:type="dcterms:W3CDTF">2015-02-07T07:07:00Z</dcterms:modified>
</cp:coreProperties>
</file>